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325BB8" w:rsidP="00E71D82">
            <w:pPr>
              <w:jc w:val="center"/>
              <w:rPr>
                <w:b/>
                <w:color w:val="800080"/>
                <w:sz w:val="32"/>
                <w:szCs w:val="32"/>
              </w:rPr>
            </w:pPr>
            <w:r w:rsidRPr="00E71D82">
              <w:rPr>
                <w:b/>
                <w:color w:val="FFFFFF"/>
                <w:sz w:val="32"/>
                <w:szCs w:val="32"/>
              </w:rPr>
              <w:t>Ordinance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BF6083" w:rsidTr="00BB7A53">
        <w:trPr>
          <w:jc w:val="center"/>
        </w:trPr>
        <w:tc>
          <w:tcPr>
            <w:tcW w:w="1917" w:type="dxa"/>
            <w:shd w:val="clear" w:color="auto" w:fill="auto"/>
          </w:tcPr>
          <w:p w:rsidR="00BF6083" w:rsidRDefault="00BF6083" w:rsidP="0048585D">
            <w:pPr>
              <w:jc w:val="center"/>
            </w:pPr>
            <w:r>
              <w:t>180</w:t>
            </w:r>
          </w:p>
        </w:tc>
        <w:tc>
          <w:tcPr>
            <w:tcW w:w="5940" w:type="dxa"/>
            <w:shd w:val="clear" w:color="auto" w:fill="auto"/>
            <w:vAlign w:val="bottom"/>
          </w:tcPr>
          <w:p w:rsidR="00BF6083" w:rsidRDefault="00BF6083">
            <w:pPr>
              <w:rPr>
                <w:rFonts w:ascii="Arial" w:hAnsi="Arial" w:cs="Arial"/>
                <w:sz w:val="20"/>
                <w:szCs w:val="20"/>
              </w:rPr>
            </w:pPr>
            <w:r>
              <w:rPr>
                <w:rFonts w:ascii="Arial" w:hAnsi="Arial" w:cs="Arial"/>
                <w:sz w:val="20"/>
                <w:szCs w:val="20"/>
              </w:rPr>
              <w:t>An ordinance amending sec. 2, art. v of an ordinance entitled:" an ordinance further regulating vehicular and pedestrian traffic in the cit y of Abilene and providing a penalty for the violation thereof" finally passed on dec. 2nd, 1938.</w:t>
            </w:r>
          </w:p>
        </w:tc>
        <w:tc>
          <w:tcPr>
            <w:tcW w:w="1377" w:type="dxa"/>
            <w:shd w:val="clear" w:color="auto" w:fill="auto"/>
            <w:vAlign w:val="bottom"/>
          </w:tcPr>
          <w:p w:rsidR="00BF6083" w:rsidRDefault="00BF6083">
            <w:pPr>
              <w:jc w:val="right"/>
              <w:rPr>
                <w:rFonts w:ascii="Arial" w:hAnsi="Arial" w:cs="Arial"/>
                <w:sz w:val="20"/>
                <w:szCs w:val="20"/>
              </w:rPr>
            </w:pPr>
            <w:r>
              <w:rPr>
                <w:rFonts w:ascii="Arial" w:hAnsi="Arial" w:cs="Arial"/>
                <w:sz w:val="20"/>
                <w:szCs w:val="20"/>
              </w:rPr>
              <w:t>01/12/1945</w:t>
            </w:r>
          </w:p>
        </w:tc>
      </w:tr>
      <w:tr w:rsidR="00BF6083" w:rsidTr="00BB7A53">
        <w:trPr>
          <w:jc w:val="center"/>
        </w:trPr>
        <w:tc>
          <w:tcPr>
            <w:tcW w:w="1917" w:type="dxa"/>
            <w:shd w:val="clear" w:color="auto" w:fill="auto"/>
          </w:tcPr>
          <w:p w:rsidR="00BF6083" w:rsidRDefault="00BF6083" w:rsidP="0048585D">
            <w:pPr>
              <w:jc w:val="center"/>
            </w:pPr>
            <w:hyperlink r:id="rId7" w:history="1">
              <w:r w:rsidRPr="00BF6083">
                <w:rPr>
                  <w:rStyle w:val="Hyperlink"/>
                </w:rPr>
                <w:t>181</w:t>
              </w:r>
            </w:hyperlink>
          </w:p>
        </w:tc>
        <w:tc>
          <w:tcPr>
            <w:tcW w:w="5940" w:type="dxa"/>
            <w:shd w:val="clear" w:color="auto" w:fill="auto"/>
            <w:vAlign w:val="bottom"/>
          </w:tcPr>
          <w:p w:rsidR="00BF6083" w:rsidRDefault="00BF6083">
            <w:pPr>
              <w:rPr>
                <w:rFonts w:ascii="Arial" w:hAnsi="Arial" w:cs="Arial"/>
                <w:sz w:val="20"/>
                <w:szCs w:val="20"/>
              </w:rPr>
            </w:pPr>
            <w:r>
              <w:rPr>
                <w:rFonts w:ascii="Arial" w:hAnsi="Arial" w:cs="Arial"/>
                <w:sz w:val="20"/>
                <w:szCs w:val="20"/>
              </w:rPr>
              <w:t>An Ordinance changing altering and dividing a part of Hickory Street located on the Campus of Hardin-Simmons University into two drives</w:t>
            </w:r>
          </w:p>
        </w:tc>
        <w:tc>
          <w:tcPr>
            <w:tcW w:w="1377" w:type="dxa"/>
            <w:shd w:val="clear" w:color="auto" w:fill="auto"/>
            <w:vAlign w:val="bottom"/>
          </w:tcPr>
          <w:p w:rsidR="00BF6083" w:rsidRDefault="00BF6083">
            <w:pPr>
              <w:jc w:val="right"/>
              <w:rPr>
                <w:rFonts w:ascii="Arial" w:hAnsi="Arial" w:cs="Arial"/>
                <w:sz w:val="20"/>
                <w:szCs w:val="20"/>
              </w:rPr>
            </w:pPr>
            <w:r>
              <w:rPr>
                <w:rFonts w:ascii="Arial" w:hAnsi="Arial" w:cs="Arial"/>
                <w:sz w:val="20"/>
                <w:szCs w:val="20"/>
              </w:rPr>
              <w:t>03/09/1945</w:t>
            </w:r>
          </w:p>
        </w:tc>
      </w:tr>
      <w:tr w:rsidR="00BF6083" w:rsidTr="00BB7A53">
        <w:trPr>
          <w:jc w:val="center"/>
        </w:trPr>
        <w:tc>
          <w:tcPr>
            <w:tcW w:w="1917" w:type="dxa"/>
            <w:shd w:val="clear" w:color="auto" w:fill="auto"/>
          </w:tcPr>
          <w:p w:rsidR="00BF6083" w:rsidRDefault="00BF6083" w:rsidP="0048585D">
            <w:pPr>
              <w:jc w:val="center"/>
            </w:pPr>
            <w:hyperlink r:id="rId8" w:history="1">
              <w:r w:rsidRPr="00BF6083">
                <w:rPr>
                  <w:rStyle w:val="Hyperlink"/>
                </w:rPr>
                <w:t>182</w:t>
              </w:r>
            </w:hyperlink>
          </w:p>
        </w:tc>
        <w:tc>
          <w:tcPr>
            <w:tcW w:w="5940" w:type="dxa"/>
            <w:shd w:val="clear" w:color="auto" w:fill="auto"/>
            <w:vAlign w:val="bottom"/>
          </w:tcPr>
          <w:p w:rsidR="00BF6083" w:rsidRDefault="00BF6083">
            <w:pPr>
              <w:rPr>
                <w:rFonts w:ascii="Arial" w:hAnsi="Arial" w:cs="Arial"/>
                <w:sz w:val="20"/>
                <w:szCs w:val="20"/>
              </w:rPr>
            </w:pPr>
            <w:r>
              <w:rPr>
                <w:rFonts w:ascii="Arial" w:hAnsi="Arial" w:cs="Arial"/>
                <w:sz w:val="20"/>
                <w:szCs w:val="20"/>
              </w:rPr>
              <w:t>An Ordinance repealing an ordinance passed on October 14th 1940, entitled "An Ordinance extending the boundaries of the City of Abilene to include a tract of approximately 11 acres purchased by the City from the Belmont Development Company adjoining the continuation of the Belmont Addition and Adjacent roads and streets and vacating and closing the alley on the west side of Block 24 of said Addition.</w:t>
            </w:r>
          </w:p>
        </w:tc>
        <w:tc>
          <w:tcPr>
            <w:tcW w:w="1377" w:type="dxa"/>
            <w:shd w:val="clear" w:color="auto" w:fill="auto"/>
            <w:vAlign w:val="bottom"/>
          </w:tcPr>
          <w:p w:rsidR="00BF6083" w:rsidRDefault="00BF6083">
            <w:pPr>
              <w:jc w:val="right"/>
              <w:rPr>
                <w:rFonts w:ascii="Arial" w:hAnsi="Arial" w:cs="Arial"/>
                <w:sz w:val="20"/>
                <w:szCs w:val="20"/>
              </w:rPr>
            </w:pPr>
            <w:r>
              <w:rPr>
                <w:rFonts w:ascii="Arial" w:hAnsi="Arial" w:cs="Arial"/>
                <w:sz w:val="20"/>
                <w:szCs w:val="20"/>
              </w:rPr>
              <w:t>04/27/1945</w:t>
            </w:r>
          </w:p>
        </w:tc>
      </w:tr>
      <w:tr w:rsidR="00BF6083" w:rsidTr="00BB7A53">
        <w:trPr>
          <w:jc w:val="center"/>
        </w:trPr>
        <w:tc>
          <w:tcPr>
            <w:tcW w:w="1917" w:type="dxa"/>
            <w:shd w:val="clear" w:color="auto" w:fill="auto"/>
          </w:tcPr>
          <w:p w:rsidR="00BF6083" w:rsidRDefault="00BF6083" w:rsidP="0048585D">
            <w:pPr>
              <w:jc w:val="center"/>
            </w:pPr>
            <w:r>
              <w:t>183</w:t>
            </w:r>
          </w:p>
        </w:tc>
        <w:tc>
          <w:tcPr>
            <w:tcW w:w="5940" w:type="dxa"/>
            <w:shd w:val="clear" w:color="auto" w:fill="auto"/>
            <w:vAlign w:val="bottom"/>
          </w:tcPr>
          <w:p w:rsidR="00BF6083" w:rsidRDefault="00BF6083">
            <w:pPr>
              <w:rPr>
                <w:rFonts w:ascii="Arial" w:hAnsi="Arial" w:cs="Arial"/>
                <w:sz w:val="20"/>
                <w:szCs w:val="20"/>
              </w:rPr>
            </w:pPr>
            <w:r>
              <w:rPr>
                <w:rFonts w:ascii="Arial" w:hAnsi="Arial" w:cs="Arial"/>
                <w:sz w:val="20"/>
                <w:szCs w:val="20"/>
              </w:rPr>
              <w:t>An Ordinance prohibiting the running at large of dogs</w:t>
            </w:r>
          </w:p>
        </w:tc>
        <w:tc>
          <w:tcPr>
            <w:tcW w:w="1377" w:type="dxa"/>
            <w:shd w:val="clear" w:color="auto" w:fill="auto"/>
            <w:vAlign w:val="bottom"/>
          </w:tcPr>
          <w:p w:rsidR="00BF6083" w:rsidRDefault="00BF6083">
            <w:pPr>
              <w:jc w:val="right"/>
              <w:rPr>
                <w:rFonts w:ascii="Arial" w:hAnsi="Arial" w:cs="Arial"/>
                <w:sz w:val="20"/>
                <w:szCs w:val="20"/>
              </w:rPr>
            </w:pPr>
            <w:r>
              <w:rPr>
                <w:rFonts w:ascii="Arial" w:hAnsi="Arial" w:cs="Arial"/>
                <w:sz w:val="20"/>
                <w:szCs w:val="20"/>
              </w:rPr>
              <w:t>05/18/1945</w:t>
            </w:r>
          </w:p>
        </w:tc>
      </w:tr>
      <w:tr w:rsidR="00BF6083" w:rsidTr="00BB7A53">
        <w:trPr>
          <w:jc w:val="center"/>
        </w:trPr>
        <w:tc>
          <w:tcPr>
            <w:tcW w:w="1917" w:type="dxa"/>
            <w:shd w:val="clear" w:color="auto" w:fill="auto"/>
          </w:tcPr>
          <w:p w:rsidR="00BF6083" w:rsidRDefault="00BF6083" w:rsidP="0048585D">
            <w:pPr>
              <w:jc w:val="center"/>
            </w:pPr>
            <w:r>
              <w:t>184</w:t>
            </w:r>
          </w:p>
        </w:tc>
        <w:tc>
          <w:tcPr>
            <w:tcW w:w="5940" w:type="dxa"/>
            <w:shd w:val="clear" w:color="auto" w:fill="auto"/>
            <w:vAlign w:val="bottom"/>
          </w:tcPr>
          <w:p w:rsidR="00BF6083" w:rsidRDefault="00BF6083">
            <w:pPr>
              <w:rPr>
                <w:rFonts w:ascii="Arial" w:hAnsi="Arial" w:cs="Arial"/>
                <w:sz w:val="20"/>
                <w:szCs w:val="20"/>
              </w:rPr>
            </w:pPr>
            <w:r>
              <w:rPr>
                <w:rFonts w:ascii="Arial" w:hAnsi="Arial" w:cs="Arial"/>
                <w:sz w:val="20"/>
                <w:szCs w:val="20"/>
              </w:rPr>
              <w:t>An Ordinance making it an offense to place or deposit putrefying carcasses of bests on streets, alleys, public places</w:t>
            </w:r>
          </w:p>
        </w:tc>
        <w:tc>
          <w:tcPr>
            <w:tcW w:w="1377" w:type="dxa"/>
            <w:shd w:val="clear" w:color="auto" w:fill="auto"/>
            <w:vAlign w:val="bottom"/>
          </w:tcPr>
          <w:p w:rsidR="00BF6083" w:rsidRDefault="00BF6083">
            <w:pPr>
              <w:jc w:val="right"/>
              <w:rPr>
                <w:rFonts w:ascii="Arial" w:hAnsi="Arial" w:cs="Arial"/>
                <w:sz w:val="20"/>
                <w:szCs w:val="20"/>
              </w:rPr>
            </w:pPr>
            <w:r>
              <w:rPr>
                <w:rFonts w:ascii="Arial" w:hAnsi="Arial" w:cs="Arial"/>
                <w:sz w:val="20"/>
                <w:szCs w:val="20"/>
              </w:rPr>
              <w:t>06/08/1945</w:t>
            </w:r>
          </w:p>
        </w:tc>
      </w:tr>
      <w:tr w:rsidR="00BF6083" w:rsidTr="00BB7A53">
        <w:trPr>
          <w:jc w:val="center"/>
        </w:trPr>
        <w:tc>
          <w:tcPr>
            <w:tcW w:w="1917" w:type="dxa"/>
            <w:shd w:val="clear" w:color="auto" w:fill="auto"/>
          </w:tcPr>
          <w:p w:rsidR="00BF6083" w:rsidRDefault="00BF6083" w:rsidP="0048585D">
            <w:pPr>
              <w:jc w:val="center"/>
            </w:pPr>
            <w:r>
              <w:t>185</w:t>
            </w:r>
          </w:p>
        </w:tc>
        <w:tc>
          <w:tcPr>
            <w:tcW w:w="5940" w:type="dxa"/>
            <w:shd w:val="clear" w:color="auto" w:fill="auto"/>
            <w:vAlign w:val="bottom"/>
          </w:tcPr>
          <w:p w:rsidR="00BF6083" w:rsidRDefault="00BF6083">
            <w:pPr>
              <w:rPr>
                <w:rFonts w:ascii="Arial" w:hAnsi="Arial" w:cs="Arial"/>
                <w:sz w:val="20"/>
                <w:szCs w:val="20"/>
              </w:rPr>
            </w:pPr>
            <w:r>
              <w:rPr>
                <w:rFonts w:ascii="Arial" w:hAnsi="Arial" w:cs="Arial"/>
                <w:sz w:val="20"/>
                <w:szCs w:val="20"/>
              </w:rPr>
              <w:t>An Ordinance prohibiting the running at large of dogs</w:t>
            </w:r>
          </w:p>
        </w:tc>
        <w:tc>
          <w:tcPr>
            <w:tcW w:w="1377" w:type="dxa"/>
            <w:shd w:val="clear" w:color="auto" w:fill="auto"/>
            <w:vAlign w:val="bottom"/>
          </w:tcPr>
          <w:p w:rsidR="00BF6083" w:rsidRDefault="00BF6083">
            <w:pPr>
              <w:jc w:val="right"/>
              <w:rPr>
                <w:rFonts w:ascii="Arial" w:hAnsi="Arial" w:cs="Arial"/>
                <w:sz w:val="20"/>
                <w:szCs w:val="20"/>
              </w:rPr>
            </w:pPr>
            <w:r>
              <w:rPr>
                <w:rFonts w:ascii="Arial" w:hAnsi="Arial" w:cs="Arial"/>
                <w:sz w:val="20"/>
                <w:szCs w:val="20"/>
              </w:rPr>
              <w:t>06/15/1945</w:t>
            </w:r>
          </w:p>
        </w:tc>
      </w:tr>
      <w:tr w:rsidR="00BF6083" w:rsidTr="00EB6A40">
        <w:trPr>
          <w:jc w:val="center"/>
        </w:trPr>
        <w:tc>
          <w:tcPr>
            <w:tcW w:w="1917" w:type="dxa"/>
            <w:shd w:val="clear" w:color="auto" w:fill="auto"/>
          </w:tcPr>
          <w:p w:rsidR="00BF6083" w:rsidRDefault="00BF6083" w:rsidP="0048585D">
            <w:pPr>
              <w:jc w:val="center"/>
            </w:pPr>
            <w:r>
              <w:t>186</w:t>
            </w:r>
          </w:p>
        </w:tc>
        <w:tc>
          <w:tcPr>
            <w:tcW w:w="5940" w:type="dxa"/>
            <w:shd w:val="clear" w:color="auto" w:fill="auto"/>
            <w:vAlign w:val="bottom"/>
          </w:tcPr>
          <w:p w:rsidR="00BF6083" w:rsidRDefault="00BF6083">
            <w:pPr>
              <w:rPr>
                <w:rFonts w:ascii="Arial" w:hAnsi="Arial" w:cs="Arial"/>
                <w:sz w:val="20"/>
                <w:szCs w:val="20"/>
              </w:rPr>
            </w:pPr>
            <w:r>
              <w:rPr>
                <w:rFonts w:ascii="Arial" w:hAnsi="Arial" w:cs="Arial"/>
                <w:sz w:val="20"/>
                <w:szCs w:val="20"/>
              </w:rPr>
              <w:t>An Ordinance approving the annual budget</w:t>
            </w:r>
          </w:p>
        </w:tc>
        <w:tc>
          <w:tcPr>
            <w:tcW w:w="1377" w:type="dxa"/>
            <w:shd w:val="clear" w:color="auto" w:fill="auto"/>
            <w:vAlign w:val="bottom"/>
          </w:tcPr>
          <w:p w:rsidR="00BF6083" w:rsidRDefault="00BF6083">
            <w:pPr>
              <w:jc w:val="right"/>
              <w:rPr>
                <w:rFonts w:ascii="Arial" w:hAnsi="Arial" w:cs="Arial"/>
                <w:sz w:val="20"/>
                <w:szCs w:val="20"/>
              </w:rPr>
            </w:pPr>
            <w:r>
              <w:rPr>
                <w:rFonts w:ascii="Arial" w:hAnsi="Arial" w:cs="Arial"/>
                <w:sz w:val="20"/>
                <w:szCs w:val="20"/>
              </w:rPr>
              <w:t>07/17/1945</w:t>
            </w:r>
          </w:p>
        </w:tc>
      </w:tr>
      <w:tr w:rsidR="00BF6083" w:rsidTr="00EB6A40">
        <w:trPr>
          <w:jc w:val="center"/>
        </w:trPr>
        <w:tc>
          <w:tcPr>
            <w:tcW w:w="1917" w:type="dxa"/>
            <w:shd w:val="clear" w:color="auto" w:fill="auto"/>
          </w:tcPr>
          <w:p w:rsidR="00BF6083" w:rsidRDefault="00BF6083" w:rsidP="0048585D">
            <w:pPr>
              <w:jc w:val="center"/>
            </w:pPr>
            <w:r>
              <w:t>187</w:t>
            </w:r>
          </w:p>
        </w:tc>
        <w:tc>
          <w:tcPr>
            <w:tcW w:w="5940" w:type="dxa"/>
            <w:shd w:val="clear" w:color="auto" w:fill="auto"/>
            <w:vAlign w:val="bottom"/>
          </w:tcPr>
          <w:p w:rsidR="00BF6083" w:rsidRDefault="00BF6083">
            <w:pPr>
              <w:rPr>
                <w:rFonts w:ascii="Arial" w:hAnsi="Arial" w:cs="Arial"/>
                <w:sz w:val="20"/>
                <w:szCs w:val="20"/>
              </w:rPr>
            </w:pPr>
            <w:r>
              <w:rPr>
                <w:rFonts w:ascii="Arial" w:hAnsi="Arial" w:cs="Arial"/>
                <w:sz w:val="20"/>
                <w:szCs w:val="20"/>
              </w:rPr>
              <w:t>An Ordinance levying the ad valorem taxes</w:t>
            </w:r>
          </w:p>
        </w:tc>
        <w:tc>
          <w:tcPr>
            <w:tcW w:w="1377" w:type="dxa"/>
            <w:shd w:val="clear" w:color="auto" w:fill="auto"/>
            <w:vAlign w:val="bottom"/>
          </w:tcPr>
          <w:p w:rsidR="00BF6083" w:rsidRDefault="00BF6083">
            <w:pPr>
              <w:jc w:val="right"/>
              <w:rPr>
                <w:rFonts w:ascii="Arial" w:hAnsi="Arial" w:cs="Arial"/>
                <w:sz w:val="20"/>
                <w:szCs w:val="20"/>
              </w:rPr>
            </w:pPr>
            <w:r>
              <w:rPr>
                <w:rFonts w:ascii="Arial" w:hAnsi="Arial" w:cs="Arial"/>
                <w:sz w:val="20"/>
                <w:szCs w:val="20"/>
              </w:rPr>
              <w:t>09/07/1945</w:t>
            </w:r>
          </w:p>
        </w:tc>
      </w:tr>
      <w:tr w:rsidR="00BF6083" w:rsidTr="00EB6A40">
        <w:trPr>
          <w:jc w:val="center"/>
        </w:trPr>
        <w:tc>
          <w:tcPr>
            <w:tcW w:w="1917" w:type="dxa"/>
            <w:shd w:val="clear" w:color="auto" w:fill="auto"/>
          </w:tcPr>
          <w:p w:rsidR="00BF6083" w:rsidRDefault="00BF6083" w:rsidP="0048585D">
            <w:pPr>
              <w:jc w:val="center"/>
            </w:pPr>
            <w:r>
              <w:t>188</w:t>
            </w:r>
          </w:p>
        </w:tc>
        <w:tc>
          <w:tcPr>
            <w:tcW w:w="5940" w:type="dxa"/>
            <w:shd w:val="clear" w:color="auto" w:fill="auto"/>
            <w:vAlign w:val="bottom"/>
          </w:tcPr>
          <w:p w:rsidR="00BF6083" w:rsidRDefault="00BF6083">
            <w:pPr>
              <w:rPr>
                <w:rFonts w:ascii="Arial" w:hAnsi="Arial" w:cs="Arial"/>
                <w:sz w:val="20"/>
                <w:szCs w:val="20"/>
              </w:rPr>
            </w:pPr>
            <w:r>
              <w:rPr>
                <w:rFonts w:ascii="Arial" w:hAnsi="Arial" w:cs="Arial"/>
                <w:sz w:val="20"/>
                <w:szCs w:val="20"/>
              </w:rPr>
              <w:t>An Ordinance regulating public domino parlors</w:t>
            </w:r>
          </w:p>
        </w:tc>
        <w:tc>
          <w:tcPr>
            <w:tcW w:w="1377" w:type="dxa"/>
            <w:shd w:val="clear" w:color="auto" w:fill="auto"/>
            <w:vAlign w:val="bottom"/>
          </w:tcPr>
          <w:p w:rsidR="00BF6083" w:rsidRDefault="00BF6083">
            <w:pPr>
              <w:jc w:val="right"/>
              <w:rPr>
                <w:rFonts w:ascii="Arial" w:hAnsi="Arial" w:cs="Arial"/>
                <w:sz w:val="20"/>
                <w:szCs w:val="20"/>
              </w:rPr>
            </w:pPr>
            <w:r>
              <w:rPr>
                <w:rFonts w:ascii="Arial" w:hAnsi="Arial" w:cs="Arial"/>
                <w:sz w:val="20"/>
                <w:szCs w:val="20"/>
              </w:rPr>
              <w:t>09/08/1945</w:t>
            </w:r>
          </w:p>
        </w:tc>
      </w:tr>
      <w:tr w:rsidR="00BF6083" w:rsidTr="00EB6A40">
        <w:trPr>
          <w:jc w:val="center"/>
        </w:trPr>
        <w:tc>
          <w:tcPr>
            <w:tcW w:w="1917" w:type="dxa"/>
            <w:shd w:val="clear" w:color="auto" w:fill="auto"/>
          </w:tcPr>
          <w:p w:rsidR="00BF6083" w:rsidRDefault="00BF6083" w:rsidP="0048585D">
            <w:pPr>
              <w:jc w:val="center"/>
            </w:pPr>
            <w:r>
              <w:t>189</w:t>
            </w:r>
          </w:p>
        </w:tc>
        <w:tc>
          <w:tcPr>
            <w:tcW w:w="5940" w:type="dxa"/>
            <w:shd w:val="clear" w:color="auto" w:fill="auto"/>
            <w:vAlign w:val="bottom"/>
          </w:tcPr>
          <w:p w:rsidR="00BF6083" w:rsidRDefault="00BF6083">
            <w:pPr>
              <w:rPr>
                <w:rFonts w:ascii="Arial" w:hAnsi="Arial" w:cs="Arial"/>
                <w:sz w:val="20"/>
                <w:szCs w:val="20"/>
              </w:rPr>
            </w:pPr>
            <w:r>
              <w:rPr>
                <w:rFonts w:ascii="Arial" w:hAnsi="Arial" w:cs="Arial"/>
                <w:sz w:val="20"/>
                <w:szCs w:val="20"/>
              </w:rPr>
              <w:t>An Ordinance for the maintenance of a portion of a highway</w:t>
            </w:r>
          </w:p>
        </w:tc>
        <w:tc>
          <w:tcPr>
            <w:tcW w:w="1377" w:type="dxa"/>
            <w:shd w:val="clear" w:color="auto" w:fill="auto"/>
            <w:vAlign w:val="bottom"/>
          </w:tcPr>
          <w:p w:rsidR="00BF6083" w:rsidRDefault="00BF6083">
            <w:pPr>
              <w:jc w:val="right"/>
              <w:rPr>
                <w:rFonts w:ascii="Arial" w:hAnsi="Arial" w:cs="Arial"/>
                <w:sz w:val="20"/>
                <w:szCs w:val="20"/>
              </w:rPr>
            </w:pPr>
            <w:r>
              <w:rPr>
                <w:rFonts w:ascii="Arial" w:hAnsi="Arial" w:cs="Arial"/>
                <w:sz w:val="20"/>
                <w:szCs w:val="20"/>
              </w:rPr>
              <w:t> </w:t>
            </w:r>
          </w:p>
        </w:tc>
      </w:tr>
      <w:tr w:rsidR="00BF6083" w:rsidTr="00EB6A40">
        <w:trPr>
          <w:jc w:val="center"/>
        </w:trPr>
        <w:tc>
          <w:tcPr>
            <w:tcW w:w="1917" w:type="dxa"/>
            <w:shd w:val="clear" w:color="auto" w:fill="auto"/>
          </w:tcPr>
          <w:p w:rsidR="00BF6083" w:rsidRDefault="00BF6083" w:rsidP="0048585D">
            <w:pPr>
              <w:jc w:val="center"/>
            </w:pPr>
            <w:hyperlink r:id="rId9" w:history="1">
              <w:r w:rsidRPr="00BF6083">
                <w:rPr>
                  <w:rStyle w:val="Hyperlink"/>
                </w:rPr>
                <w:t>190</w:t>
              </w:r>
            </w:hyperlink>
          </w:p>
        </w:tc>
        <w:tc>
          <w:tcPr>
            <w:tcW w:w="5940" w:type="dxa"/>
            <w:shd w:val="clear" w:color="auto" w:fill="auto"/>
            <w:vAlign w:val="bottom"/>
          </w:tcPr>
          <w:p w:rsidR="00BF6083" w:rsidRDefault="00BF6083">
            <w:pPr>
              <w:rPr>
                <w:rFonts w:ascii="Arial" w:hAnsi="Arial" w:cs="Arial"/>
                <w:sz w:val="20"/>
                <w:szCs w:val="20"/>
              </w:rPr>
            </w:pPr>
            <w:r>
              <w:rPr>
                <w:rFonts w:ascii="Arial" w:hAnsi="Arial" w:cs="Arial"/>
                <w:sz w:val="20"/>
                <w:szCs w:val="20"/>
              </w:rPr>
              <w:t>An Ordinance prohibiting the keeping of stallions, bulls and jacks within the city</w:t>
            </w:r>
          </w:p>
        </w:tc>
        <w:tc>
          <w:tcPr>
            <w:tcW w:w="1377" w:type="dxa"/>
            <w:shd w:val="clear" w:color="auto" w:fill="auto"/>
            <w:vAlign w:val="bottom"/>
          </w:tcPr>
          <w:p w:rsidR="00BF6083" w:rsidRDefault="00BF6083">
            <w:pPr>
              <w:jc w:val="right"/>
              <w:rPr>
                <w:rFonts w:ascii="Arial" w:hAnsi="Arial" w:cs="Arial"/>
                <w:sz w:val="20"/>
                <w:szCs w:val="20"/>
              </w:rPr>
            </w:pPr>
            <w:r>
              <w:rPr>
                <w:rFonts w:ascii="Arial" w:hAnsi="Arial" w:cs="Arial"/>
                <w:sz w:val="20"/>
                <w:szCs w:val="20"/>
              </w:rPr>
              <w:t>11/09/1945</w:t>
            </w:r>
          </w:p>
        </w:tc>
      </w:tr>
      <w:tr w:rsidR="00BF6083" w:rsidTr="00EB6A40">
        <w:trPr>
          <w:jc w:val="center"/>
        </w:trPr>
        <w:tc>
          <w:tcPr>
            <w:tcW w:w="1917" w:type="dxa"/>
            <w:shd w:val="clear" w:color="auto" w:fill="auto"/>
          </w:tcPr>
          <w:p w:rsidR="00BF6083" w:rsidRDefault="00BF6083" w:rsidP="0048585D">
            <w:pPr>
              <w:jc w:val="center"/>
            </w:pPr>
            <w:r>
              <w:t>191</w:t>
            </w:r>
          </w:p>
        </w:tc>
        <w:tc>
          <w:tcPr>
            <w:tcW w:w="5940" w:type="dxa"/>
            <w:shd w:val="clear" w:color="auto" w:fill="auto"/>
            <w:vAlign w:val="bottom"/>
          </w:tcPr>
          <w:p w:rsidR="00BF6083" w:rsidRDefault="00BF6083">
            <w:pPr>
              <w:rPr>
                <w:rFonts w:ascii="Arial" w:hAnsi="Arial" w:cs="Arial"/>
                <w:sz w:val="20"/>
                <w:szCs w:val="20"/>
              </w:rPr>
            </w:pPr>
            <w:r>
              <w:rPr>
                <w:rFonts w:ascii="Arial" w:hAnsi="Arial" w:cs="Arial"/>
                <w:sz w:val="20"/>
                <w:szCs w:val="20"/>
              </w:rPr>
              <w:t>An Ordinance regulating vehicular and pedestrian traffic</w:t>
            </w:r>
          </w:p>
        </w:tc>
        <w:tc>
          <w:tcPr>
            <w:tcW w:w="1377" w:type="dxa"/>
            <w:shd w:val="clear" w:color="auto" w:fill="auto"/>
            <w:vAlign w:val="bottom"/>
          </w:tcPr>
          <w:p w:rsidR="00BF6083" w:rsidRDefault="00BF6083">
            <w:pPr>
              <w:jc w:val="right"/>
              <w:rPr>
                <w:rFonts w:ascii="Arial" w:hAnsi="Arial" w:cs="Arial"/>
                <w:sz w:val="20"/>
                <w:szCs w:val="20"/>
              </w:rPr>
            </w:pPr>
            <w:r>
              <w:rPr>
                <w:rFonts w:ascii="Arial" w:hAnsi="Arial" w:cs="Arial"/>
                <w:sz w:val="20"/>
                <w:szCs w:val="20"/>
              </w:rPr>
              <w:t>11/09/1945</w:t>
            </w:r>
          </w:p>
        </w:tc>
      </w:tr>
      <w:tr w:rsidR="00BF6083" w:rsidTr="00EB6A40">
        <w:trPr>
          <w:jc w:val="center"/>
        </w:trPr>
        <w:tc>
          <w:tcPr>
            <w:tcW w:w="1917" w:type="dxa"/>
            <w:shd w:val="clear" w:color="auto" w:fill="auto"/>
          </w:tcPr>
          <w:p w:rsidR="00BF6083" w:rsidRDefault="00BF6083" w:rsidP="0048585D">
            <w:pPr>
              <w:jc w:val="center"/>
            </w:pPr>
            <w:r>
              <w:t>192</w:t>
            </w:r>
          </w:p>
        </w:tc>
        <w:tc>
          <w:tcPr>
            <w:tcW w:w="5940" w:type="dxa"/>
            <w:shd w:val="clear" w:color="auto" w:fill="auto"/>
            <w:vAlign w:val="bottom"/>
          </w:tcPr>
          <w:p w:rsidR="00BF6083" w:rsidRDefault="00BF6083">
            <w:pPr>
              <w:rPr>
                <w:rFonts w:ascii="Arial" w:hAnsi="Arial" w:cs="Arial"/>
                <w:sz w:val="20"/>
                <w:szCs w:val="20"/>
              </w:rPr>
            </w:pPr>
            <w:r>
              <w:rPr>
                <w:rFonts w:ascii="Arial" w:hAnsi="Arial" w:cs="Arial"/>
                <w:sz w:val="20"/>
                <w:szCs w:val="20"/>
              </w:rPr>
              <w:t>An Ordinance adopting and empowering cities to make zoning regulations</w:t>
            </w:r>
          </w:p>
        </w:tc>
        <w:tc>
          <w:tcPr>
            <w:tcW w:w="1377" w:type="dxa"/>
            <w:shd w:val="clear" w:color="auto" w:fill="auto"/>
            <w:vAlign w:val="bottom"/>
          </w:tcPr>
          <w:p w:rsidR="00BF6083" w:rsidRDefault="00BF6083">
            <w:pPr>
              <w:jc w:val="right"/>
              <w:rPr>
                <w:rFonts w:ascii="Arial" w:hAnsi="Arial" w:cs="Arial"/>
                <w:sz w:val="20"/>
                <w:szCs w:val="20"/>
              </w:rPr>
            </w:pPr>
            <w:r>
              <w:rPr>
                <w:rFonts w:ascii="Arial" w:hAnsi="Arial" w:cs="Arial"/>
                <w:sz w:val="20"/>
                <w:szCs w:val="20"/>
              </w:rPr>
              <w:t>11/30/1945</w:t>
            </w:r>
          </w:p>
        </w:tc>
      </w:tr>
      <w:tr w:rsidR="00BF6083" w:rsidTr="00EB6A40">
        <w:trPr>
          <w:jc w:val="center"/>
        </w:trPr>
        <w:tc>
          <w:tcPr>
            <w:tcW w:w="1917" w:type="dxa"/>
            <w:shd w:val="clear" w:color="auto" w:fill="auto"/>
          </w:tcPr>
          <w:p w:rsidR="00BF6083" w:rsidRDefault="00BF6083" w:rsidP="0048585D">
            <w:pPr>
              <w:jc w:val="center"/>
            </w:pPr>
            <w:r>
              <w:t>193</w:t>
            </w:r>
          </w:p>
        </w:tc>
        <w:tc>
          <w:tcPr>
            <w:tcW w:w="5940" w:type="dxa"/>
            <w:shd w:val="clear" w:color="auto" w:fill="auto"/>
            <w:vAlign w:val="bottom"/>
          </w:tcPr>
          <w:p w:rsidR="00BF6083" w:rsidRDefault="00BF6083">
            <w:pPr>
              <w:rPr>
                <w:rFonts w:ascii="Arial" w:hAnsi="Arial" w:cs="Arial"/>
                <w:sz w:val="20"/>
                <w:szCs w:val="20"/>
              </w:rPr>
            </w:pPr>
            <w:r>
              <w:rPr>
                <w:rFonts w:ascii="Arial" w:hAnsi="Arial" w:cs="Arial"/>
                <w:sz w:val="20"/>
                <w:szCs w:val="20"/>
              </w:rPr>
              <w:t>An Ordinance prohibiting the keeping of maintenance of stables, sheds, pens, lots and other enclosures for horses</w:t>
            </w:r>
          </w:p>
        </w:tc>
        <w:tc>
          <w:tcPr>
            <w:tcW w:w="1377" w:type="dxa"/>
            <w:shd w:val="clear" w:color="auto" w:fill="auto"/>
            <w:vAlign w:val="bottom"/>
          </w:tcPr>
          <w:p w:rsidR="00BF6083" w:rsidRDefault="00BF6083">
            <w:pPr>
              <w:jc w:val="right"/>
              <w:rPr>
                <w:rFonts w:ascii="Arial" w:hAnsi="Arial" w:cs="Arial"/>
                <w:sz w:val="20"/>
                <w:szCs w:val="20"/>
              </w:rPr>
            </w:pPr>
            <w:r>
              <w:rPr>
                <w:rFonts w:ascii="Arial" w:hAnsi="Arial" w:cs="Arial"/>
                <w:sz w:val="20"/>
                <w:szCs w:val="20"/>
              </w:rPr>
              <w:t>11/30/1945</w:t>
            </w:r>
          </w:p>
        </w:tc>
      </w:tr>
      <w:tr w:rsidR="00BF6083" w:rsidTr="00EB6A40">
        <w:trPr>
          <w:jc w:val="center"/>
        </w:trPr>
        <w:tc>
          <w:tcPr>
            <w:tcW w:w="1917" w:type="dxa"/>
            <w:shd w:val="clear" w:color="auto" w:fill="auto"/>
          </w:tcPr>
          <w:p w:rsidR="00BF6083" w:rsidRDefault="00BF6083" w:rsidP="0048585D">
            <w:pPr>
              <w:jc w:val="center"/>
            </w:pPr>
            <w:r>
              <w:t>194</w:t>
            </w:r>
          </w:p>
        </w:tc>
        <w:tc>
          <w:tcPr>
            <w:tcW w:w="5940" w:type="dxa"/>
            <w:shd w:val="clear" w:color="auto" w:fill="auto"/>
            <w:vAlign w:val="bottom"/>
          </w:tcPr>
          <w:p w:rsidR="00BF6083" w:rsidRDefault="00BF6083">
            <w:pPr>
              <w:rPr>
                <w:rFonts w:ascii="Arial" w:hAnsi="Arial" w:cs="Arial"/>
                <w:sz w:val="20"/>
                <w:szCs w:val="20"/>
              </w:rPr>
            </w:pPr>
            <w:r>
              <w:rPr>
                <w:rFonts w:ascii="Arial" w:hAnsi="Arial" w:cs="Arial"/>
                <w:sz w:val="20"/>
                <w:szCs w:val="20"/>
              </w:rPr>
              <w:t>An Ordinance creating the office of city probation officer</w:t>
            </w:r>
          </w:p>
        </w:tc>
        <w:tc>
          <w:tcPr>
            <w:tcW w:w="1377" w:type="dxa"/>
            <w:shd w:val="clear" w:color="auto" w:fill="auto"/>
            <w:vAlign w:val="bottom"/>
          </w:tcPr>
          <w:p w:rsidR="00BF6083" w:rsidRDefault="00BF6083">
            <w:pPr>
              <w:jc w:val="right"/>
              <w:rPr>
                <w:rFonts w:ascii="Arial" w:hAnsi="Arial" w:cs="Arial"/>
                <w:sz w:val="20"/>
                <w:szCs w:val="20"/>
              </w:rPr>
            </w:pPr>
            <w:r>
              <w:rPr>
                <w:rFonts w:ascii="Arial" w:hAnsi="Arial" w:cs="Arial"/>
                <w:sz w:val="20"/>
                <w:szCs w:val="20"/>
              </w:rPr>
              <w:t>12/14/1945</w:t>
            </w:r>
          </w:p>
        </w:tc>
      </w:tr>
    </w:tbl>
    <w:p w:rsidR="003B3702" w:rsidRDefault="003B3702"/>
    <w:sectPr w:rsidR="003B3702" w:rsidSect="000B109B">
      <w:head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1C5" w:rsidRDefault="00C401C5">
      <w:r>
        <w:separator/>
      </w:r>
    </w:p>
  </w:endnote>
  <w:endnote w:type="continuationSeparator" w:id="0">
    <w:p w:rsidR="00C401C5" w:rsidRDefault="00C401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1C5" w:rsidRDefault="00C401C5">
      <w:r>
        <w:separator/>
      </w:r>
    </w:p>
  </w:footnote>
  <w:footnote w:type="continuationSeparator" w:id="0">
    <w:p w:rsidR="00C401C5" w:rsidRDefault="00C401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1C5" w:rsidRPr="00643371" w:rsidRDefault="00C401C5"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C401C5" w:rsidRDefault="00F76EAD" w:rsidP="007A6D99">
    <w:pPr>
      <w:pStyle w:val="Header"/>
      <w:jc w:val="center"/>
      <w:rPr>
        <w:b/>
      </w:rPr>
    </w:pPr>
    <w:r>
      <w:rPr>
        <w:b/>
      </w:rPr>
      <w:t>List of Ordinances for 194</w:t>
    </w:r>
    <w:r w:rsidR="00D776A2">
      <w:rPr>
        <w:b/>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13622"/>
    <w:rsid w:val="00022591"/>
    <w:rsid w:val="000367BB"/>
    <w:rsid w:val="00045FC3"/>
    <w:rsid w:val="00070D4D"/>
    <w:rsid w:val="00071B31"/>
    <w:rsid w:val="000773B5"/>
    <w:rsid w:val="0008086F"/>
    <w:rsid w:val="000827EA"/>
    <w:rsid w:val="000843C2"/>
    <w:rsid w:val="000962CB"/>
    <w:rsid w:val="000A2C12"/>
    <w:rsid w:val="000B109B"/>
    <w:rsid w:val="000B194C"/>
    <w:rsid w:val="000C5C95"/>
    <w:rsid w:val="000C7279"/>
    <w:rsid w:val="000D5EFB"/>
    <w:rsid w:val="000D7206"/>
    <w:rsid w:val="000D7C00"/>
    <w:rsid w:val="000E3DF0"/>
    <w:rsid w:val="000F071C"/>
    <w:rsid w:val="000F7251"/>
    <w:rsid w:val="00106981"/>
    <w:rsid w:val="00113C22"/>
    <w:rsid w:val="00116EEE"/>
    <w:rsid w:val="001203A1"/>
    <w:rsid w:val="00136D8F"/>
    <w:rsid w:val="001374F6"/>
    <w:rsid w:val="00140A0C"/>
    <w:rsid w:val="0015326B"/>
    <w:rsid w:val="00154CBE"/>
    <w:rsid w:val="00161E72"/>
    <w:rsid w:val="00180379"/>
    <w:rsid w:val="001946C8"/>
    <w:rsid w:val="0019745A"/>
    <w:rsid w:val="001B1BD0"/>
    <w:rsid w:val="001B1C9B"/>
    <w:rsid w:val="001B5782"/>
    <w:rsid w:val="001C0338"/>
    <w:rsid w:val="001C19E0"/>
    <w:rsid w:val="001E3999"/>
    <w:rsid w:val="001F624C"/>
    <w:rsid w:val="00200FE2"/>
    <w:rsid w:val="00206847"/>
    <w:rsid w:val="00215FF5"/>
    <w:rsid w:val="002255D1"/>
    <w:rsid w:val="00241DAC"/>
    <w:rsid w:val="00243467"/>
    <w:rsid w:val="00255784"/>
    <w:rsid w:val="00257940"/>
    <w:rsid w:val="00260792"/>
    <w:rsid w:val="0026459B"/>
    <w:rsid w:val="00264793"/>
    <w:rsid w:val="00273D9F"/>
    <w:rsid w:val="00273ED8"/>
    <w:rsid w:val="00274B2A"/>
    <w:rsid w:val="00280699"/>
    <w:rsid w:val="00281907"/>
    <w:rsid w:val="002A7F7D"/>
    <w:rsid w:val="002B5DB6"/>
    <w:rsid w:val="002C62FD"/>
    <w:rsid w:val="002D128D"/>
    <w:rsid w:val="002D2BDB"/>
    <w:rsid w:val="002E15A6"/>
    <w:rsid w:val="002F7937"/>
    <w:rsid w:val="003008A8"/>
    <w:rsid w:val="00304C06"/>
    <w:rsid w:val="00304FE0"/>
    <w:rsid w:val="00306526"/>
    <w:rsid w:val="0031038D"/>
    <w:rsid w:val="00314AAA"/>
    <w:rsid w:val="00314DA1"/>
    <w:rsid w:val="00325BB8"/>
    <w:rsid w:val="0033566E"/>
    <w:rsid w:val="003457CF"/>
    <w:rsid w:val="00352295"/>
    <w:rsid w:val="00354390"/>
    <w:rsid w:val="00354FF3"/>
    <w:rsid w:val="00375EC5"/>
    <w:rsid w:val="0038239E"/>
    <w:rsid w:val="003849DE"/>
    <w:rsid w:val="00384CA0"/>
    <w:rsid w:val="003A1691"/>
    <w:rsid w:val="003A3143"/>
    <w:rsid w:val="003A6223"/>
    <w:rsid w:val="003B3702"/>
    <w:rsid w:val="003B69A2"/>
    <w:rsid w:val="003C2C9F"/>
    <w:rsid w:val="003C3E53"/>
    <w:rsid w:val="003D04CC"/>
    <w:rsid w:val="003D719F"/>
    <w:rsid w:val="003E41FF"/>
    <w:rsid w:val="003E77FB"/>
    <w:rsid w:val="003F1F45"/>
    <w:rsid w:val="00401C00"/>
    <w:rsid w:val="0040210F"/>
    <w:rsid w:val="004041F0"/>
    <w:rsid w:val="00411EF4"/>
    <w:rsid w:val="004225B8"/>
    <w:rsid w:val="00434400"/>
    <w:rsid w:val="004468F2"/>
    <w:rsid w:val="004675B3"/>
    <w:rsid w:val="00467ED8"/>
    <w:rsid w:val="0048585D"/>
    <w:rsid w:val="004A1431"/>
    <w:rsid w:val="004B053E"/>
    <w:rsid w:val="004C0F98"/>
    <w:rsid w:val="004C7977"/>
    <w:rsid w:val="004E1469"/>
    <w:rsid w:val="004E40DE"/>
    <w:rsid w:val="0050141E"/>
    <w:rsid w:val="0051298A"/>
    <w:rsid w:val="00523B9B"/>
    <w:rsid w:val="00527425"/>
    <w:rsid w:val="00533E7C"/>
    <w:rsid w:val="0056059D"/>
    <w:rsid w:val="005654E9"/>
    <w:rsid w:val="00585ABA"/>
    <w:rsid w:val="00587853"/>
    <w:rsid w:val="00595024"/>
    <w:rsid w:val="005A06F7"/>
    <w:rsid w:val="005A261D"/>
    <w:rsid w:val="005B71A9"/>
    <w:rsid w:val="005C2DEC"/>
    <w:rsid w:val="005C4686"/>
    <w:rsid w:val="005D09CE"/>
    <w:rsid w:val="005D13E3"/>
    <w:rsid w:val="005D25A6"/>
    <w:rsid w:val="005D3F91"/>
    <w:rsid w:val="005F0A31"/>
    <w:rsid w:val="005F5480"/>
    <w:rsid w:val="00610579"/>
    <w:rsid w:val="00613DDC"/>
    <w:rsid w:val="00622AEB"/>
    <w:rsid w:val="00635693"/>
    <w:rsid w:val="00636260"/>
    <w:rsid w:val="00643371"/>
    <w:rsid w:val="00650E7D"/>
    <w:rsid w:val="00654784"/>
    <w:rsid w:val="00655C68"/>
    <w:rsid w:val="0066431A"/>
    <w:rsid w:val="00681CB3"/>
    <w:rsid w:val="00692DAD"/>
    <w:rsid w:val="006A08DB"/>
    <w:rsid w:val="006B4AF4"/>
    <w:rsid w:val="006C2206"/>
    <w:rsid w:val="006D096D"/>
    <w:rsid w:val="006D153E"/>
    <w:rsid w:val="006D3432"/>
    <w:rsid w:val="006D6540"/>
    <w:rsid w:val="006F2073"/>
    <w:rsid w:val="006F3126"/>
    <w:rsid w:val="006F35C6"/>
    <w:rsid w:val="0070019D"/>
    <w:rsid w:val="00701362"/>
    <w:rsid w:val="007018B3"/>
    <w:rsid w:val="007027D5"/>
    <w:rsid w:val="0070420B"/>
    <w:rsid w:val="00706FA1"/>
    <w:rsid w:val="00707B2B"/>
    <w:rsid w:val="00711B0D"/>
    <w:rsid w:val="0071335C"/>
    <w:rsid w:val="00713ABB"/>
    <w:rsid w:val="00714E02"/>
    <w:rsid w:val="00717F5A"/>
    <w:rsid w:val="007220EB"/>
    <w:rsid w:val="00763543"/>
    <w:rsid w:val="0077533B"/>
    <w:rsid w:val="0078127E"/>
    <w:rsid w:val="007A3E86"/>
    <w:rsid w:val="007A57AB"/>
    <w:rsid w:val="007A6D99"/>
    <w:rsid w:val="007A792E"/>
    <w:rsid w:val="007C4BAA"/>
    <w:rsid w:val="00807CD0"/>
    <w:rsid w:val="00813691"/>
    <w:rsid w:val="00815C32"/>
    <w:rsid w:val="008168DB"/>
    <w:rsid w:val="0082238D"/>
    <w:rsid w:val="00827ADA"/>
    <w:rsid w:val="008325D5"/>
    <w:rsid w:val="00834C6F"/>
    <w:rsid w:val="008505B6"/>
    <w:rsid w:val="00852854"/>
    <w:rsid w:val="00883428"/>
    <w:rsid w:val="00884792"/>
    <w:rsid w:val="00887400"/>
    <w:rsid w:val="00891EA2"/>
    <w:rsid w:val="008921EB"/>
    <w:rsid w:val="00894472"/>
    <w:rsid w:val="008B02E4"/>
    <w:rsid w:val="008C05FB"/>
    <w:rsid w:val="008C19B2"/>
    <w:rsid w:val="008C3F90"/>
    <w:rsid w:val="008D08C7"/>
    <w:rsid w:val="008D70EF"/>
    <w:rsid w:val="008E34DC"/>
    <w:rsid w:val="008F4C84"/>
    <w:rsid w:val="008F6C9D"/>
    <w:rsid w:val="00906FED"/>
    <w:rsid w:val="00907100"/>
    <w:rsid w:val="009113B2"/>
    <w:rsid w:val="00920549"/>
    <w:rsid w:val="00921141"/>
    <w:rsid w:val="00932F39"/>
    <w:rsid w:val="00942CD2"/>
    <w:rsid w:val="00954029"/>
    <w:rsid w:val="009547C2"/>
    <w:rsid w:val="0095729C"/>
    <w:rsid w:val="00961416"/>
    <w:rsid w:val="00963E5D"/>
    <w:rsid w:val="0097344F"/>
    <w:rsid w:val="00980507"/>
    <w:rsid w:val="00992CB5"/>
    <w:rsid w:val="009959EF"/>
    <w:rsid w:val="009A0965"/>
    <w:rsid w:val="009A68F3"/>
    <w:rsid w:val="009A6D7C"/>
    <w:rsid w:val="009B161E"/>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A05DF8"/>
    <w:rsid w:val="00A0726D"/>
    <w:rsid w:val="00A10AA7"/>
    <w:rsid w:val="00A1197F"/>
    <w:rsid w:val="00A16A61"/>
    <w:rsid w:val="00A1708D"/>
    <w:rsid w:val="00A20EC5"/>
    <w:rsid w:val="00A300E5"/>
    <w:rsid w:val="00A352A4"/>
    <w:rsid w:val="00A42445"/>
    <w:rsid w:val="00A505D1"/>
    <w:rsid w:val="00A55EA4"/>
    <w:rsid w:val="00A6140D"/>
    <w:rsid w:val="00A807D3"/>
    <w:rsid w:val="00A84937"/>
    <w:rsid w:val="00AA0CB3"/>
    <w:rsid w:val="00AA60CA"/>
    <w:rsid w:val="00AD7A98"/>
    <w:rsid w:val="00AE5FC8"/>
    <w:rsid w:val="00AF7A63"/>
    <w:rsid w:val="00B05EAC"/>
    <w:rsid w:val="00B10651"/>
    <w:rsid w:val="00B143F7"/>
    <w:rsid w:val="00B22BCB"/>
    <w:rsid w:val="00B279DA"/>
    <w:rsid w:val="00B316E3"/>
    <w:rsid w:val="00B33D9B"/>
    <w:rsid w:val="00B402F8"/>
    <w:rsid w:val="00B46744"/>
    <w:rsid w:val="00B47CC1"/>
    <w:rsid w:val="00B53EBE"/>
    <w:rsid w:val="00B72634"/>
    <w:rsid w:val="00B73064"/>
    <w:rsid w:val="00B8450C"/>
    <w:rsid w:val="00B9084E"/>
    <w:rsid w:val="00B934B4"/>
    <w:rsid w:val="00B943D4"/>
    <w:rsid w:val="00B9637F"/>
    <w:rsid w:val="00BB108D"/>
    <w:rsid w:val="00BC6CEB"/>
    <w:rsid w:val="00BC753C"/>
    <w:rsid w:val="00BD0F9B"/>
    <w:rsid w:val="00BD6880"/>
    <w:rsid w:val="00BE48D9"/>
    <w:rsid w:val="00BF6083"/>
    <w:rsid w:val="00C045ED"/>
    <w:rsid w:val="00C1216D"/>
    <w:rsid w:val="00C1267A"/>
    <w:rsid w:val="00C34983"/>
    <w:rsid w:val="00C37C20"/>
    <w:rsid w:val="00C401C5"/>
    <w:rsid w:val="00C559F9"/>
    <w:rsid w:val="00C630D0"/>
    <w:rsid w:val="00C759DC"/>
    <w:rsid w:val="00CA3633"/>
    <w:rsid w:val="00CA7587"/>
    <w:rsid w:val="00CA7A00"/>
    <w:rsid w:val="00CC1C83"/>
    <w:rsid w:val="00CC4F53"/>
    <w:rsid w:val="00CC6F36"/>
    <w:rsid w:val="00CD16DE"/>
    <w:rsid w:val="00CE6D21"/>
    <w:rsid w:val="00CF6AC1"/>
    <w:rsid w:val="00D03806"/>
    <w:rsid w:val="00D03F2F"/>
    <w:rsid w:val="00D04684"/>
    <w:rsid w:val="00D06176"/>
    <w:rsid w:val="00D06D00"/>
    <w:rsid w:val="00D32368"/>
    <w:rsid w:val="00D33838"/>
    <w:rsid w:val="00D34B98"/>
    <w:rsid w:val="00D41687"/>
    <w:rsid w:val="00D41F26"/>
    <w:rsid w:val="00D43CEB"/>
    <w:rsid w:val="00D61134"/>
    <w:rsid w:val="00D62822"/>
    <w:rsid w:val="00D6600D"/>
    <w:rsid w:val="00D66F2B"/>
    <w:rsid w:val="00D71987"/>
    <w:rsid w:val="00D719F8"/>
    <w:rsid w:val="00D776A2"/>
    <w:rsid w:val="00D77756"/>
    <w:rsid w:val="00D80738"/>
    <w:rsid w:val="00D81004"/>
    <w:rsid w:val="00D86F67"/>
    <w:rsid w:val="00D933F5"/>
    <w:rsid w:val="00DA0841"/>
    <w:rsid w:val="00DA3CE5"/>
    <w:rsid w:val="00DA796F"/>
    <w:rsid w:val="00DB674E"/>
    <w:rsid w:val="00DC0372"/>
    <w:rsid w:val="00DC0D1E"/>
    <w:rsid w:val="00DC7F4A"/>
    <w:rsid w:val="00DE2C86"/>
    <w:rsid w:val="00DE31DD"/>
    <w:rsid w:val="00E02412"/>
    <w:rsid w:val="00E057AE"/>
    <w:rsid w:val="00E12843"/>
    <w:rsid w:val="00E155EF"/>
    <w:rsid w:val="00E163E9"/>
    <w:rsid w:val="00E34016"/>
    <w:rsid w:val="00E344AA"/>
    <w:rsid w:val="00E379F8"/>
    <w:rsid w:val="00E408AC"/>
    <w:rsid w:val="00E40ACB"/>
    <w:rsid w:val="00E54E60"/>
    <w:rsid w:val="00E6660B"/>
    <w:rsid w:val="00E70914"/>
    <w:rsid w:val="00E71D82"/>
    <w:rsid w:val="00E7276F"/>
    <w:rsid w:val="00E86689"/>
    <w:rsid w:val="00E92620"/>
    <w:rsid w:val="00E935C4"/>
    <w:rsid w:val="00EB21B7"/>
    <w:rsid w:val="00EB4203"/>
    <w:rsid w:val="00EB70C9"/>
    <w:rsid w:val="00EC7100"/>
    <w:rsid w:val="00ED2E65"/>
    <w:rsid w:val="00ED60E0"/>
    <w:rsid w:val="00ED777D"/>
    <w:rsid w:val="00EE3370"/>
    <w:rsid w:val="00EE4D97"/>
    <w:rsid w:val="00EF1F93"/>
    <w:rsid w:val="00F036E8"/>
    <w:rsid w:val="00F210A4"/>
    <w:rsid w:val="00F22F57"/>
    <w:rsid w:val="00F3109E"/>
    <w:rsid w:val="00F315B0"/>
    <w:rsid w:val="00F34C0B"/>
    <w:rsid w:val="00F35491"/>
    <w:rsid w:val="00F3737A"/>
    <w:rsid w:val="00F53845"/>
    <w:rsid w:val="00F615DF"/>
    <w:rsid w:val="00F640F9"/>
    <w:rsid w:val="00F67A98"/>
    <w:rsid w:val="00F76EAD"/>
    <w:rsid w:val="00F7795D"/>
    <w:rsid w:val="00F84408"/>
    <w:rsid w:val="00F911F6"/>
    <w:rsid w:val="00F957CD"/>
    <w:rsid w:val="00FA0E5C"/>
    <w:rsid w:val="00FA10BA"/>
    <w:rsid w:val="00FA19A3"/>
    <w:rsid w:val="00FA488A"/>
    <w:rsid w:val="00FB7994"/>
    <w:rsid w:val="00FB7F88"/>
    <w:rsid w:val="00FC0898"/>
    <w:rsid w:val="00FD2852"/>
    <w:rsid w:val="00FE180E"/>
    <w:rsid w:val="00FE2656"/>
    <w:rsid w:val="00FE7555"/>
    <w:rsid w:val="00FF07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s>
</file>

<file path=word/webSettings.xml><?xml version="1.0" encoding="utf-8"?>
<w:webSettings xmlns:r="http://schemas.openxmlformats.org/officeDocument/2006/relationships" xmlns:w="http://schemas.openxmlformats.org/wordprocessingml/2006/main">
  <w:divs>
    <w:div w:id="17582875">
      <w:bodyDiv w:val="1"/>
      <w:marLeft w:val="0"/>
      <w:marRight w:val="0"/>
      <w:marTop w:val="0"/>
      <w:marBottom w:val="0"/>
      <w:divBdr>
        <w:top w:val="none" w:sz="0" w:space="0" w:color="auto"/>
        <w:left w:val="none" w:sz="0" w:space="0" w:color="auto"/>
        <w:bottom w:val="none" w:sz="0" w:space="0" w:color="auto"/>
        <w:right w:val="none" w:sz="0" w:space="0" w:color="auto"/>
      </w:divBdr>
    </w:div>
    <w:div w:id="38630679">
      <w:bodyDiv w:val="1"/>
      <w:marLeft w:val="0"/>
      <w:marRight w:val="0"/>
      <w:marTop w:val="0"/>
      <w:marBottom w:val="0"/>
      <w:divBdr>
        <w:top w:val="none" w:sz="0" w:space="0" w:color="auto"/>
        <w:left w:val="none" w:sz="0" w:space="0" w:color="auto"/>
        <w:bottom w:val="none" w:sz="0" w:space="0" w:color="auto"/>
        <w:right w:val="none" w:sz="0" w:space="0" w:color="auto"/>
      </w:divBdr>
    </w:div>
    <w:div w:id="56707025">
      <w:bodyDiv w:val="1"/>
      <w:marLeft w:val="0"/>
      <w:marRight w:val="0"/>
      <w:marTop w:val="0"/>
      <w:marBottom w:val="0"/>
      <w:divBdr>
        <w:top w:val="none" w:sz="0" w:space="0" w:color="auto"/>
        <w:left w:val="none" w:sz="0" w:space="0" w:color="auto"/>
        <w:bottom w:val="none" w:sz="0" w:space="0" w:color="auto"/>
        <w:right w:val="none" w:sz="0" w:space="0" w:color="auto"/>
      </w:divBdr>
    </w:div>
    <w:div w:id="80488185">
      <w:bodyDiv w:val="1"/>
      <w:marLeft w:val="0"/>
      <w:marRight w:val="0"/>
      <w:marTop w:val="0"/>
      <w:marBottom w:val="0"/>
      <w:divBdr>
        <w:top w:val="none" w:sz="0" w:space="0" w:color="auto"/>
        <w:left w:val="none" w:sz="0" w:space="0" w:color="auto"/>
        <w:bottom w:val="none" w:sz="0" w:space="0" w:color="auto"/>
        <w:right w:val="none" w:sz="0" w:space="0" w:color="auto"/>
      </w:divBdr>
    </w:div>
    <w:div w:id="183060580">
      <w:bodyDiv w:val="1"/>
      <w:marLeft w:val="0"/>
      <w:marRight w:val="0"/>
      <w:marTop w:val="0"/>
      <w:marBottom w:val="0"/>
      <w:divBdr>
        <w:top w:val="none" w:sz="0" w:space="0" w:color="auto"/>
        <w:left w:val="none" w:sz="0" w:space="0" w:color="auto"/>
        <w:bottom w:val="none" w:sz="0" w:space="0" w:color="auto"/>
        <w:right w:val="none" w:sz="0" w:space="0" w:color="auto"/>
      </w:divBdr>
    </w:div>
    <w:div w:id="204486779">
      <w:bodyDiv w:val="1"/>
      <w:marLeft w:val="0"/>
      <w:marRight w:val="0"/>
      <w:marTop w:val="0"/>
      <w:marBottom w:val="0"/>
      <w:divBdr>
        <w:top w:val="none" w:sz="0" w:space="0" w:color="auto"/>
        <w:left w:val="none" w:sz="0" w:space="0" w:color="auto"/>
        <w:bottom w:val="none" w:sz="0" w:space="0" w:color="auto"/>
        <w:right w:val="none" w:sz="0" w:space="0" w:color="auto"/>
      </w:divBdr>
    </w:div>
    <w:div w:id="207690337">
      <w:bodyDiv w:val="1"/>
      <w:marLeft w:val="0"/>
      <w:marRight w:val="0"/>
      <w:marTop w:val="0"/>
      <w:marBottom w:val="0"/>
      <w:divBdr>
        <w:top w:val="none" w:sz="0" w:space="0" w:color="auto"/>
        <w:left w:val="none" w:sz="0" w:space="0" w:color="auto"/>
        <w:bottom w:val="none" w:sz="0" w:space="0" w:color="auto"/>
        <w:right w:val="none" w:sz="0" w:space="0" w:color="auto"/>
      </w:divBdr>
    </w:div>
    <w:div w:id="238827653">
      <w:bodyDiv w:val="1"/>
      <w:marLeft w:val="0"/>
      <w:marRight w:val="0"/>
      <w:marTop w:val="0"/>
      <w:marBottom w:val="0"/>
      <w:divBdr>
        <w:top w:val="none" w:sz="0" w:space="0" w:color="auto"/>
        <w:left w:val="none" w:sz="0" w:space="0" w:color="auto"/>
        <w:bottom w:val="none" w:sz="0" w:space="0" w:color="auto"/>
        <w:right w:val="none" w:sz="0" w:space="0" w:color="auto"/>
      </w:divBdr>
    </w:div>
    <w:div w:id="241646534">
      <w:bodyDiv w:val="1"/>
      <w:marLeft w:val="0"/>
      <w:marRight w:val="0"/>
      <w:marTop w:val="0"/>
      <w:marBottom w:val="0"/>
      <w:divBdr>
        <w:top w:val="none" w:sz="0" w:space="0" w:color="auto"/>
        <w:left w:val="none" w:sz="0" w:space="0" w:color="auto"/>
        <w:bottom w:val="none" w:sz="0" w:space="0" w:color="auto"/>
        <w:right w:val="none" w:sz="0" w:space="0" w:color="auto"/>
      </w:divBdr>
    </w:div>
    <w:div w:id="255985777">
      <w:bodyDiv w:val="1"/>
      <w:marLeft w:val="0"/>
      <w:marRight w:val="0"/>
      <w:marTop w:val="0"/>
      <w:marBottom w:val="0"/>
      <w:divBdr>
        <w:top w:val="none" w:sz="0" w:space="0" w:color="auto"/>
        <w:left w:val="none" w:sz="0" w:space="0" w:color="auto"/>
        <w:bottom w:val="none" w:sz="0" w:space="0" w:color="auto"/>
        <w:right w:val="none" w:sz="0" w:space="0" w:color="auto"/>
      </w:divBdr>
    </w:div>
    <w:div w:id="327832902">
      <w:bodyDiv w:val="1"/>
      <w:marLeft w:val="0"/>
      <w:marRight w:val="0"/>
      <w:marTop w:val="0"/>
      <w:marBottom w:val="0"/>
      <w:divBdr>
        <w:top w:val="none" w:sz="0" w:space="0" w:color="auto"/>
        <w:left w:val="none" w:sz="0" w:space="0" w:color="auto"/>
        <w:bottom w:val="none" w:sz="0" w:space="0" w:color="auto"/>
        <w:right w:val="none" w:sz="0" w:space="0" w:color="auto"/>
      </w:divBdr>
    </w:div>
    <w:div w:id="356734676">
      <w:bodyDiv w:val="1"/>
      <w:marLeft w:val="0"/>
      <w:marRight w:val="0"/>
      <w:marTop w:val="0"/>
      <w:marBottom w:val="0"/>
      <w:divBdr>
        <w:top w:val="none" w:sz="0" w:space="0" w:color="auto"/>
        <w:left w:val="none" w:sz="0" w:space="0" w:color="auto"/>
        <w:bottom w:val="none" w:sz="0" w:space="0" w:color="auto"/>
        <w:right w:val="none" w:sz="0" w:space="0" w:color="auto"/>
      </w:divBdr>
    </w:div>
    <w:div w:id="365057560">
      <w:bodyDiv w:val="1"/>
      <w:marLeft w:val="0"/>
      <w:marRight w:val="0"/>
      <w:marTop w:val="0"/>
      <w:marBottom w:val="0"/>
      <w:divBdr>
        <w:top w:val="none" w:sz="0" w:space="0" w:color="auto"/>
        <w:left w:val="none" w:sz="0" w:space="0" w:color="auto"/>
        <w:bottom w:val="none" w:sz="0" w:space="0" w:color="auto"/>
        <w:right w:val="none" w:sz="0" w:space="0" w:color="auto"/>
      </w:divBdr>
    </w:div>
    <w:div w:id="396244602">
      <w:bodyDiv w:val="1"/>
      <w:marLeft w:val="0"/>
      <w:marRight w:val="0"/>
      <w:marTop w:val="0"/>
      <w:marBottom w:val="0"/>
      <w:divBdr>
        <w:top w:val="none" w:sz="0" w:space="0" w:color="auto"/>
        <w:left w:val="none" w:sz="0" w:space="0" w:color="auto"/>
        <w:bottom w:val="none" w:sz="0" w:space="0" w:color="auto"/>
        <w:right w:val="none" w:sz="0" w:space="0" w:color="auto"/>
      </w:divBdr>
    </w:div>
    <w:div w:id="405610043">
      <w:bodyDiv w:val="1"/>
      <w:marLeft w:val="0"/>
      <w:marRight w:val="0"/>
      <w:marTop w:val="0"/>
      <w:marBottom w:val="0"/>
      <w:divBdr>
        <w:top w:val="none" w:sz="0" w:space="0" w:color="auto"/>
        <w:left w:val="none" w:sz="0" w:space="0" w:color="auto"/>
        <w:bottom w:val="none" w:sz="0" w:space="0" w:color="auto"/>
        <w:right w:val="none" w:sz="0" w:space="0" w:color="auto"/>
      </w:divBdr>
    </w:div>
    <w:div w:id="434785861">
      <w:bodyDiv w:val="1"/>
      <w:marLeft w:val="0"/>
      <w:marRight w:val="0"/>
      <w:marTop w:val="0"/>
      <w:marBottom w:val="0"/>
      <w:divBdr>
        <w:top w:val="none" w:sz="0" w:space="0" w:color="auto"/>
        <w:left w:val="none" w:sz="0" w:space="0" w:color="auto"/>
        <w:bottom w:val="none" w:sz="0" w:space="0" w:color="auto"/>
        <w:right w:val="none" w:sz="0" w:space="0" w:color="auto"/>
      </w:divBdr>
    </w:div>
    <w:div w:id="466820553">
      <w:bodyDiv w:val="1"/>
      <w:marLeft w:val="0"/>
      <w:marRight w:val="0"/>
      <w:marTop w:val="0"/>
      <w:marBottom w:val="0"/>
      <w:divBdr>
        <w:top w:val="none" w:sz="0" w:space="0" w:color="auto"/>
        <w:left w:val="none" w:sz="0" w:space="0" w:color="auto"/>
        <w:bottom w:val="none" w:sz="0" w:space="0" w:color="auto"/>
        <w:right w:val="none" w:sz="0" w:space="0" w:color="auto"/>
      </w:divBdr>
    </w:div>
    <w:div w:id="532423247">
      <w:bodyDiv w:val="1"/>
      <w:marLeft w:val="0"/>
      <w:marRight w:val="0"/>
      <w:marTop w:val="0"/>
      <w:marBottom w:val="0"/>
      <w:divBdr>
        <w:top w:val="none" w:sz="0" w:space="0" w:color="auto"/>
        <w:left w:val="none" w:sz="0" w:space="0" w:color="auto"/>
        <w:bottom w:val="none" w:sz="0" w:space="0" w:color="auto"/>
        <w:right w:val="none" w:sz="0" w:space="0" w:color="auto"/>
      </w:divBdr>
    </w:div>
    <w:div w:id="538126636">
      <w:bodyDiv w:val="1"/>
      <w:marLeft w:val="0"/>
      <w:marRight w:val="0"/>
      <w:marTop w:val="0"/>
      <w:marBottom w:val="0"/>
      <w:divBdr>
        <w:top w:val="none" w:sz="0" w:space="0" w:color="auto"/>
        <w:left w:val="none" w:sz="0" w:space="0" w:color="auto"/>
        <w:bottom w:val="none" w:sz="0" w:space="0" w:color="auto"/>
        <w:right w:val="none" w:sz="0" w:space="0" w:color="auto"/>
      </w:divBdr>
    </w:div>
    <w:div w:id="574972881">
      <w:bodyDiv w:val="1"/>
      <w:marLeft w:val="0"/>
      <w:marRight w:val="0"/>
      <w:marTop w:val="0"/>
      <w:marBottom w:val="0"/>
      <w:divBdr>
        <w:top w:val="none" w:sz="0" w:space="0" w:color="auto"/>
        <w:left w:val="none" w:sz="0" w:space="0" w:color="auto"/>
        <w:bottom w:val="none" w:sz="0" w:space="0" w:color="auto"/>
        <w:right w:val="none" w:sz="0" w:space="0" w:color="auto"/>
      </w:divBdr>
    </w:div>
    <w:div w:id="577831390">
      <w:bodyDiv w:val="1"/>
      <w:marLeft w:val="0"/>
      <w:marRight w:val="0"/>
      <w:marTop w:val="0"/>
      <w:marBottom w:val="0"/>
      <w:divBdr>
        <w:top w:val="none" w:sz="0" w:space="0" w:color="auto"/>
        <w:left w:val="none" w:sz="0" w:space="0" w:color="auto"/>
        <w:bottom w:val="none" w:sz="0" w:space="0" w:color="auto"/>
        <w:right w:val="none" w:sz="0" w:space="0" w:color="auto"/>
      </w:divBdr>
    </w:div>
    <w:div w:id="586350654">
      <w:bodyDiv w:val="1"/>
      <w:marLeft w:val="0"/>
      <w:marRight w:val="0"/>
      <w:marTop w:val="0"/>
      <w:marBottom w:val="0"/>
      <w:divBdr>
        <w:top w:val="none" w:sz="0" w:space="0" w:color="auto"/>
        <w:left w:val="none" w:sz="0" w:space="0" w:color="auto"/>
        <w:bottom w:val="none" w:sz="0" w:space="0" w:color="auto"/>
        <w:right w:val="none" w:sz="0" w:space="0" w:color="auto"/>
      </w:divBdr>
    </w:div>
    <w:div w:id="601886503">
      <w:bodyDiv w:val="1"/>
      <w:marLeft w:val="0"/>
      <w:marRight w:val="0"/>
      <w:marTop w:val="0"/>
      <w:marBottom w:val="0"/>
      <w:divBdr>
        <w:top w:val="none" w:sz="0" w:space="0" w:color="auto"/>
        <w:left w:val="none" w:sz="0" w:space="0" w:color="auto"/>
        <w:bottom w:val="none" w:sz="0" w:space="0" w:color="auto"/>
        <w:right w:val="none" w:sz="0" w:space="0" w:color="auto"/>
      </w:divBdr>
    </w:div>
    <w:div w:id="613100250">
      <w:bodyDiv w:val="1"/>
      <w:marLeft w:val="0"/>
      <w:marRight w:val="0"/>
      <w:marTop w:val="0"/>
      <w:marBottom w:val="0"/>
      <w:divBdr>
        <w:top w:val="none" w:sz="0" w:space="0" w:color="auto"/>
        <w:left w:val="none" w:sz="0" w:space="0" w:color="auto"/>
        <w:bottom w:val="none" w:sz="0" w:space="0" w:color="auto"/>
        <w:right w:val="none" w:sz="0" w:space="0" w:color="auto"/>
      </w:divBdr>
    </w:div>
    <w:div w:id="621571135">
      <w:bodyDiv w:val="1"/>
      <w:marLeft w:val="0"/>
      <w:marRight w:val="0"/>
      <w:marTop w:val="0"/>
      <w:marBottom w:val="0"/>
      <w:divBdr>
        <w:top w:val="none" w:sz="0" w:space="0" w:color="auto"/>
        <w:left w:val="none" w:sz="0" w:space="0" w:color="auto"/>
        <w:bottom w:val="none" w:sz="0" w:space="0" w:color="auto"/>
        <w:right w:val="none" w:sz="0" w:space="0" w:color="auto"/>
      </w:divBdr>
    </w:div>
    <w:div w:id="651641488">
      <w:bodyDiv w:val="1"/>
      <w:marLeft w:val="0"/>
      <w:marRight w:val="0"/>
      <w:marTop w:val="0"/>
      <w:marBottom w:val="0"/>
      <w:divBdr>
        <w:top w:val="none" w:sz="0" w:space="0" w:color="auto"/>
        <w:left w:val="none" w:sz="0" w:space="0" w:color="auto"/>
        <w:bottom w:val="none" w:sz="0" w:space="0" w:color="auto"/>
        <w:right w:val="none" w:sz="0" w:space="0" w:color="auto"/>
      </w:divBdr>
    </w:div>
    <w:div w:id="664095033">
      <w:bodyDiv w:val="1"/>
      <w:marLeft w:val="0"/>
      <w:marRight w:val="0"/>
      <w:marTop w:val="0"/>
      <w:marBottom w:val="0"/>
      <w:divBdr>
        <w:top w:val="none" w:sz="0" w:space="0" w:color="auto"/>
        <w:left w:val="none" w:sz="0" w:space="0" w:color="auto"/>
        <w:bottom w:val="none" w:sz="0" w:space="0" w:color="auto"/>
        <w:right w:val="none" w:sz="0" w:space="0" w:color="auto"/>
      </w:divBdr>
    </w:div>
    <w:div w:id="686979392">
      <w:bodyDiv w:val="1"/>
      <w:marLeft w:val="0"/>
      <w:marRight w:val="0"/>
      <w:marTop w:val="0"/>
      <w:marBottom w:val="0"/>
      <w:divBdr>
        <w:top w:val="none" w:sz="0" w:space="0" w:color="auto"/>
        <w:left w:val="none" w:sz="0" w:space="0" w:color="auto"/>
        <w:bottom w:val="none" w:sz="0" w:space="0" w:color="auto"/>
        <w:right w:val="none" w:sz="0" w:space="0" w:color="auto"/>
      </w:divBdr>
    </w:div>
    <w:div w:id="690105756">
      <w:bodyDiv w:val="1"/>
      <w:marLeft w:val="0"/>
      <w:marRight w:val="0"/>
      <w:marTop w:val="0"/>
      <w:marBottom w:val="0"/>
      <w:divBdr>
        <w:top w:val="none" w:sz="0" w:space="0" w:color="auto"/>
        <w:left w:val="none" w:sz="0" w:space="0" w:color="auto"/>
        <w:bottom w:val="none" w:sz="0" w:space="0" w:color="auto"/>
        <w:right w:val="none" w:sz="0" w:space="0" w:color="auto"/>
      </w:divBdr>
    </w:div>
    <w:div w:id="728964146">
      <w:bodyDiv w:val="1"/>
      <w:marLeft w:val="0"/>
      <w:marRight w:val="0"/>
      <w:marTop w:val="0"/>
      <w:marBottom w:val="0"/>
      <w:divBdr>
        <w:top w:val="none" w:sz="0" w:space="0" w:color="auto"/>
        <w:left w:val="none" w:sz="0" w:space="0" w:color="auto"/>
        <w:bottom w:val="none" w:sz="0" w:space="0" w:color="auto"/>
        <w:right w:val="none" w:sz="0" w:space="0" w:color="auto"/>
      </w:divBdr>
    </w:div>
    <w:div w:id="733313752">
      <w:bodyDiv w:val="1"/>
      <w:marLeft w:val="0"/>
      <w:marRight w:val="0"/>
      <w:marTop w:val="0"/>
      <w:marBottom w:val="0"/>
      <w:divBdr>
        <w:top w:val="none" w:sz="0" w:space="0" w:color="auto"/>
        <w:left w:val="none" w:sz="0" w:space="0" w:color="auto"/>
        <w:bottom w:val="none" w:sz="0" w:space="0" w:color="auto"/>
        <w:right w:val="none" w:sz="0" w:space="0" w:color="auto"/>
      </w:divBdr>
    </w:div>
    <w:div w:id="751197562">
      <w:bodyDiv w:val="1"/>
      <w:marLeft w:val="0"/>
      <w:marRight w:val="0"/>
      <w:marTop w:val="0"/>
      <w:marBottom w:val="0"/>
      <w:divBdr>
        <w:top w:val="none" w:sz="0" w:space="0" w:color="auto"/>
        <w:left w:val="none" w:sz="0" w:space="0" w:color="auto"/>
        <w:bottom w:val="none" w:sz="0" w:space="0" w:color="auto"/>
        <w:right w:val="none" w:sz="0" w:space="0" w:color="auto"/>
      </w:divBdr>
    </w:div>
    <w:div w:id="782386291">
      <w:bodyDiv w:val="1"/>
      <w:marLeft w:val="0"/>
      <w:marRight w:val="0"/>
      <w:marTop w:val="0"/>
      <w:marBottom w:val="0"/>
      <w:divBdr>
        <w:top w:val="none" w:sz="0" w:space="0" w:color="auto"/>
        <w:left w:val="none" w:sz="0" w:space="0" w:color="auto"/>
        <w:bottom w:val="none" w:sz="0" w:space="0" w:color="auto"/>
        <w:right w:val="none" w:sz="0" w:space="0" w:color="auto"/>
      </w:divBdr>
    </w:div>
    <w:div w:id="790898671">
      <w:bodyDiv w:val="1"/>
      <w:marLeft w:val="0"/>
      <w:marRight w:val="0"/>
      <w:marTop w:val="0"/>
      <w:marBottom w:val="0"/>
      <w:divBdr>
        <w:top w:val="none" w:sz="0" w:space="0" w:color="auto"/>
        <w:left w:val="none" w:sz="0" w:space="0" w:color="auto"/>
        <w:bottom w:val="none" w:sz="0" w:space="0" w:color="auto"/>
        <w:right w:val="none" w:sz="0" w:space="0" w:color="auto"/>
      </w:divBdr>
    </w:div>
    <w:div w:id="812136671">
      <w:bodyDiv w:val="1"/>
      <w:marLeft w:val="0"/>
      <w:marRight w:val="0"/>
      <w:marTop w:val="0"/>
      <w:marBottom w:val="0"/>
      <w:divBdr>
        <w:top w:val="none" w:sz="0" w:space="0" w:color="auto"/>
        <w:left w:val="none" w:sz="0" w:space="0" w:color="auto"/>
        <w:bottom w:val="none" w:sz="0" w:space="0" w:color="auto"/>
        <w:right w:val="none" w:sz="0" w:space="0" w:color="auto"/>
      </w:divBdr>
    </w:div>
    <w:div w:id="834153576">
      <w:bodyDiv w:val="1"/>
      <w:marLeft w:val="0"/>
      <w:marRight w:val="0"/>
      <w:marTop w:val="0"/>
      <w:marBottom w:val="0"/>
      <w:divBdr>
        <w:top w:val="none" w:sz="0" w:space="0" w:color="auto"/>
        <w:left w:val="none" w:sz="0" w:space="0" w:color="auto"/>
        <w:bottom w:val="none" w:sz="0" w:space="0" w:color="auto"/>
        <w:right w:val="none" w:sz="0" w:space="0" w:color="auto"/>
      </w:divBdr>
    </w:div>
    <w:div w:id="853038326">
      <w:bodyDiv w:val="1"/>
      <w:marLeft w:val="0"/>
      <w:marRight w:val="0"/>
      <w:marTop w:val="0"/>
      <w:marBottom w:val="0"/>
      <w:divBdr>
        <w:top w:val="none" w:sz="0" w:space="0" w:color="auto"/>
        <w:left w:val="none" w:sz="0" w:space="0" w:color="auto"/>
        <w:bottom w:val="none" w:sz="0" w:space="0" w:color="auto"/>
        <w:right w:val="none" w:sz="0" w:space="0" w:color="auto"/>
      </w:divBdr>
    </w:div>
    <w:div w:id="854735831">
      <w:bodyDiv w:val="1"/>
      <w:marLeft w:val="0"/>
      <w:marRight w:val="0"/>
      <w:marTop w:val="0"/>
      <w:marBottom w:val="0"/>
      <w:divBdr>
        <w:top w:val="none" w:sz="0" w:space="0" w:color="auto"/>
        <w:left w:val="none" w:sz="0" w:space="0" w:color="auto"/>
        <w:bottom w:val="none" w:sz="0" w:space="0" w:color="auto"/>
        <w:right w:val="none" w:sz="0" w:space="0" w:color="auto"/>
      </w:divBdr>
    </w:div>
    <w:div w:id="857037226">
      <w:bodyDiv w:val="1"/>
      <w:marLeft w:val="0"/>
      <w:marRight w:val="0"/>
      <w:marTop w:val="0"/>
      <w:marBottom w:val="0"/>
      <w:divBdr>
        <w:top w:val="none" w:sz="0" w:space="0" w:color="auto"/>
        <w:left w:val="none" w:sz="0" w:space="0" w:color="auto"/>
        <w:bottom w:val="none" w:sz="0" w:space="0" w:color="auto"/>
        <w:right w:val="none" w:sz="0" w:space="0" w:color="auto"/>
      </w:divBdr>
    </w:div>
    <w:div w:id="866406635">
      <w:bodyDiv w:val="1"/>
      <w:marLeft w:val="0"/>
      <w:marRight w:val="0"/>
      <w:marTop w:val="0"/>
      <w:marBottom w:val="0"/>
      <w:divBdr>
        <w:top w:val="none" w:sz="0" w:space="0" w:color="auto"/>
        <w:left w:val="none" w:sz="0" w:space="0" w:color="auto"/>
        <w:bottom w:val="none" w:sz="0" w:space="0" w:color="auto"/>
        <w:right w:val="none" w:sz="0" w:space="0" w:color="auto"/>
      </w:divBdr>
    </w:div>
    <w:div w:id="878904938">
      <w:bodyDiv w:val="1"/>
      <w:marLeft w:val="0"/>
      <w:marRight w:val="0"/>
      <w:marTop w:val="0"/>
      <w:marBottom w:val="0"/>
      <w:divBdr>
        <w:top w:val="none" w:sz="0" w:space="0" w:color="auto"/>
        <w:left w:val="none" w:sz="0" w:space="0" w:color="auto"/>
        <w:bottom w:val="none" w:sz="0" w:space="0" w:color="auto"/>
        <w:right w:val="none" w:sz="0" w:space="0" w:color="auto"/>
      </w:divBdr>
    </w:div>
    <w:div w:id="907811143">
      <w:bodyDiv w:val="1"/>
      <w:marLeft w:val="0"/>
      <w:marRight w:val="0"/>
      <w:marTop w:val="0"/>
      <w:marBottom w:val="0"/>
      <w:divBdr>
        <w:top w:val="none" w:sz="0" w:space="0" w:color="auto"/>
        <w:left w:val="none" w:sz="0" w:space="0" w:color="auto"/>
        <w:bottom w:val="none" w:sz="0" w:space="0" w:color="auto"/>
        <w:right w:val="none" w:sz="0" w:space="0" w:color="auto"/>
      </w:divBdr>
    </w:div>
    <w:div w:id="951787227">
      <w:bodyDiv w:val="1"/>
      <w:marLeft w:val="0"/>
      <w:marRight w:val="0"/>
      <w:marTop w:val="0"/>
      <w:marBottom w:val="0"/>
      <w:divBdr>
        <w:top w:val="none" w:sz="0" w:space="0" w:color="auto"/>
        <w:left w:val="none" w:sz="0" w:space="0" w:color="auto"/>
        <w:bottom w:val="none" w:sz="0" w:space="0" w:color="auto"/>
        <w:right w:val="none" w:sz="0" w:space="0" w:color="auto"/>
      </w:divBdr>
    </w:div>
    <w:div w:id="1003513334">
      <w:bodyDiv w:val="1"/>
      <w:marLeft w:val="0"/>
      <w:marRight w:val="0"/>
      <w:marTop w:val="0"/>
      <w:marBottom w:val="0"/>
      <w:divBdr>
        <w:top w:val="none" w:sz="0" w:space="0" w:color="auto"/>
        <w:left w:val="none" w:sz="0" w:space="0" w:color="auto"/>
        <w:bottom w:val="none" w:sz="0" w:space="0" w:color="auto"/>
        <w:right w:val="none" w:sz="0" w:space="0" w:color="auto"/>
      </w:divBdr>
    </w:div>
    <w:div w:id="1013385490">
      <w:bodyDiv w:val="1"/>
      <w:marLeft w:val="0"/>
      <w:marRight w:val="0"/>
      <w:marTop w:val="0"/>
      <w:marBottom w:val="0"/>
      <w:divBdr>
        <w:top w:val="none" w:sz="0" w:space="0" w:color="auto"/>
        <w:left w:val="none" w:sz="0" w:space="0" w:color="auto"/>
        <w:bottom w:val="none" w:sz="0" w:space="0" w:color="auto"/>
        <w:right w:val="none" w:sz="0" w:space="0" w:color="auto"/>
      </w:divBdr>
    </w:div>
    <w:div w:id="1014380028">
      <w:bodyDiv w:val="1"/>
      <w:marLeft w:val="0"/>
      <w:marRight w:val="0"/>
      <w:marTop w:val="0"/>
      <w:marBottom w:val="0"/>
      <w:divBdr>
        <w:top w:val="none" w:sz="0" w:space="0" w:color="auto"/>
        <w:left w:val="none" w:sz="0" w:space="0" w:color="auto"/>
        <w:bottom w:val="none" w:sz="0" w:space="0" w:color="auto"/>
        <w:right w:val="none" w:sz="0" w:space="0" w:color="auto"/>
      </w:divBdr>
    </w:div>
    <w:div w:id="1041515208">
      <w:bodyDiv w:val="1"/>
      <w:marLeft w:val="0"/>
      <w:marRight w:val="0"/>
      <w:marTop w:val="0"/>
      <w:marBottom w:val="0"/>
      <w:divBdr>
        <w:top w:val="none" w:sz="0" w:space="0" w:color="auto"/>
        <w:left w:val="none" w:sz="0" w:space="0" w:color="auto"/>
        <w:bottom w:val="none" w:sz="0" w:space="0" w:color="auto"/>
        <w:right w:val="none" w:sz="0" w:space="0" w:color="auto"/>
      </w:divBdr>
    </w:div>
    <w:div w:id="1042363045">
      <w:bodyDiv w:val="1"/>
      <w:marLeft w:val="0"/>
      <w:marRight w:val="0"/>
      <w:marTop w:val="0"/>
      <w:marBottom w:val="0"/>
      <w:divBdr>
        <w:top w:val="none" w:sz="0" w:space="0" w:color="auto"/>
        <w:left w:val="none" w:sz="0" w:space="0" w:color="auto"/>
        <w:bottom w:val="none" w:sz="0" w:space="0" w:color="auto"/>
        <w:right w:val="none" w:sz="0" w:space="0" w:color="auto"/>
      </w:divBdr>
    </w:div>
    <w:div w:id="1054083515">
      <w:bodyDiv w:val="1"/>
      <w:marLeft w:val="0"/>
      <w:marRight w:val="0"/>
      <w:marTop w:val="0"/>
      <w:marBottom w:val="0"/>
      <w:divBdr>
        <w:top w:val="none" w:sz="0" w:space="0" w:color="auto"/>
        <w:left w:val="none" w:sz="0" w:space="0" w:color="auto"/>
        <w:bottom w:val="none" w:sz="0" w:space="0" w:color="auto"/>
        <w:right w:val="none" w:sz="0" w:space="0" w:color="auto"/>
      </w:divBdr>
    </w:div>
    <w:div w:id="1056121876">
      <w:bodyDiv w:val="1"/>
      <w:marLeft w:val="0"/>
      <w:marRight w:val="0"/>
      <w:marTop w:val="0"/>
      <w:marBottom w:val="0"/>
      <w:divBdr>
        <w:top w:val="none" w:sz="0" w:space="0" w:color="auto"/>
        <w:left w:val="none" w:sz="0" w:space="0" w:color="auto"/>
        <w:bottom w:val="none" w:sz="0" w:space="0" w:color="auto"/>
        <w:right w:val="none" w:sz="0" w:space="0" w:color="auto"/>
      </w:divBdr>
    </w:div>
    <w:div w:id="1073427493">
      <w:bodyDiv w:val="1"/>
      <w:marLeft w:val="0"/>
      <w:marRight w:val="0"/>
      <w:marTop w:val="0"/>
      <w:marBottom w:val="0"/>
      <w:divBdr>
        <w:top w:val="none" w:sz="0" w:space="0" w:color="auto"/>
        <w:left w:val="none" w:sz="0" w:space="0" w:color="auto"/>
        <w:bottom w:val="none" w:sz="0" w:space="0" w:color="auto"/>
        <w:right w:val="none" w:sz="0" w:space="0" w:color="auto"/>
      </w:divBdr>
    </w:div>
    <w:div w:id="1098406745">
      <w:bodyDiv w:val="1"/>
      <w:marLeft w:val="0"/>
      <w:marRight w:val="0"/>
      <w:marTop w:val="0"/>
      <w:marBottom w:val="0"/>
      <w:divBdr>
        <w:top w:val="none" w:sz="0" w:space="0" w:color="auto"/>
        <w:left w:val="none" w:sz="0" w:space="0" w:color="auto"/>
        <w:bottom w:val="none" w:sz="0" w:space="0" w:color="auto"/>
        <w:right w:val="none" w:sz="0" w:space="0" w:color="auto"/>
      </w:divBdr>
    </w:div>
    <w:div w:id="1117068280">
      <w:bodyDiv w:val="1"/>
      <w:marLeft w:val="0"/>
      <w:marRight w:val="0"/>
      <w:marTop w:val="0"/>
      <w:marBottom w:val="0"/>
      <w:divBdr>
        <w:top w:val="none" w:sz="0" w:space="0" w:color="auto"/>
        <w:left w:val="none" w:sz="0" w:space="0" w:color="auto"/>
        <w:bottom w:val="none" w:sz="0" w:space="0" w:color="auto"/>
        <w:right w:val="none" w:sz="0" w:space="0" w:color="auto"/>
      </w:divBdr>
    </w:div>
    <w:div w:id="1120999223">
      <w:bodyDiv w:val="1"/>
      <w:marLeft w:val="0"/>
      <w:marRight w:val="0"/>
      <w:marTop w:val="0"/>
      <w:marBottom w:val="0"/>
      <w:divBdr>
        <w:top w:val="none" w:sz="0" w:space="0" w:color="auto"/>
        <w:left w:val="none" w:sz="0" w:space="0" w:color="auto"/>
        <w:bottom w:val="none" w:sz="0" w:space="0" w:color="auto"/>
        <w:right w:val="none" w:sz="0" w:space="0" w:color="auto"/>
      </w:divBdr>
    </w:div>
    <w:div w:id="1174296987">
      <w:bodyDiv w:val="1"/>
      <w:marLeft w:val="0"/>
      <w:marRight w:val="0"/>
      <w:marTop w:val="0"/>
      <w:marBottom w:val="0"/>
      <w:divBdr>
        <w:top w:val="none" w:sz="0" w:space="0" w:color="auto"/>
        <w:left w:val="none" w:sz="0" w:space="0" w:color="auto"/>
        <w:bottom w:val="none" w:sz="0" w:space="0" w:color="auto"/>
        <w:right w:val="none" w:sz="0" w:space="0" w:color="auto"/>
      </w:divBdr>
    </w:div>
    <w:div w:id="1181160407">
      <w:bodyDiv w:val="1"/>
      <w:marLeft w:val="0"/>
      <w:marRight w:val="0"/>
      <w:marTop w:val="0"/>
      <w:marBottom w:val="0"/>
      <w:divBdr>
        <w:top w:val="none" w:sz="0" w:space="0" w:color="auto"/>
        <w:left w:val="none" w:sz="0" w:space="0" w:color="auto"/>
        <w:bottom w:val="none" w:sz="0" w:space="0" w:color="auto"/>
        <w:right w:val="none" w:sz="0" w:space="0" w:color="auto"/>
      </w:divBdr>
    </w:div>
    <w:div w:id="1195997815">
      <w:bodyDiv w:val="1"/>
      <w:marLeft w:val="0"/>
      <w:marRight w:val="0"/>
      <w:marTop w:val="0"/>
      <w:marBottom w:val="0"/>
      <w:divBdr>
        <w:top w:val="none" w:sz="0" w:space="0" w:color="auto"/>
        <w:left w:val="none" w:sz="0" w:space="0" w:color="auto"/>
        <w:bottom w:val="none" w:sz="0" w:space="0" w:color="auto"/>
        <w:right w:val="none" w:sz="0" w:space="0" w:color="auto"/>
      </w:divBdr>
    </w:div>
    <w:div w:id="1197111748">
      <w:bodyDiv w:val="1"/>
      <w:marLeft w:val="0"/>
      <w:marRight w:val="0"/>
      <w:marTop w:val="0"/>
      <w:marBottom w:val="0"/>
      <w:divBdr>
        <w:top w:val="none" w:sz="0" w:space="0" w:color="auto"/>
        <w:left w:val="none" w:sz="0" w:space="0" w:color="auto"/>
        <w:bottom w:val="none" w:sz="0" w:space="0" w:color="auto"/>
        <w:right w:val="none" w:sz="0" w:space="0" w:color="auto"/>
      </w:divBdr>
    </w:div>
    <w:div w:id="1229802444">
      <w:bodyDiv w:val="1"/>
      <w:marLeft w:val="0"/>
      <w:marRight w:val="0"/>
      <w:marTop w:val="0"/>
      <w:marBottom w:val="0"/>
      <w:divBdr>
        <w:top w:val="none" w:sz="0" w:space="0" w:color="auto"/>
        <w:left w:val="none" w:sz="0" w:space="0" w:color="auto"/>
        <w:bottom w:val="none" w:sz="0" w:space="0" w:color="auto"/>
        <w:right w:val="none" w:sz="0" w:space="0" w:color="auto"/>
      </w:divBdr>
    </w:div>
    <w:div w:id="1249316131">
      <w:bodyDiv w:val="1"/>
      <w:marLeft w:val="0"/>
      <w:marRight w:val="0"/>
      <w:marTop w:val="0"/>
      <w:marBottom w:val="0"/>
      <w:divBdr>
        <w:top w:val="none" w:sz="0" w:space="0" w:color="auto"/>
        <w:left w:val="none" w:sz="0" w:space="0" w:color="auto"/>
        <w:bottom w:val="none" w:sz="0" w:space="0" w:color="auto"/>
        <w:right w:val="none" w:sz="0" w:space="0" w:color="auto"/>
      </w:divBdr>
    </w:div>
    <w:div w:id="1312364530">
      <w:bodyDiv w:val="1"/>
      <w:marLeft w:val="0"/>
      <w:marRight w:val="0"/>
      <w:marTop w:val="0"/>
      <w:marBottom w:val="0"/>
      <w:divBdr>
        <w:top w:val="none" w:sz="0" w:space="0" w:color="auto"/>
        <w:left w:val="none" w:sz="0" w:space="0" w:color="auto"/>
        <w:bottom w:val="none" w:sz="0" w:space="0" w:color="auto"/>
        <w:right w:val="none" w:sz="0" w:space="0" w:color="auto"/>
      </w:divBdr>
    </w:div>
    <w:div w:id="1318534739">
      <w:bodyDiv w:val="1"/>
      <w:marLeft w:val="0"/>
      <w:marRight w:val="0"/>
      <w:marTop w:val="0"/>
      <w:marBottom w:val="0"/>
      <w:divBdr>
        <w:top w:val="none" w:sz="0" w:space="0" w:color="auto"/>
        <w:left w:val="none" w:sz="0" w:space="0" w:color="auto"/>
        <w:bottom w:val="none" w:sz="0" w:space="0" w:color="auto"/>
        <w:right w:val="none" w:sz="0" w:space="0" w:color="auto"/>
      </w:divBdr>
    </w:div>
    <w:div w:id="1323579180">
      <w:bodyDiv w:val="1"/>
      <w:marLeft w:val="0"/>
      <w:marRight w:val="0"/>
      <w:marTop w:val="0"/>
      <w:marBottom w:val="0"/>
      <w:divBdr>
        <w:top w:val="none" w:sz="0" w:space="0" w:color="auto"/>
        <w:left w:val="none" w:sz="0" w:space="0" w:color="auto"/>
        <w:bottom w:val="none" w:sz="0" w:space="0" w:color="auto"/>
        <w:right w:val="none" w:sz="0" w:space="0" w:color="auto"/>
      </w:divBdr>
    </w:div>
    <w:div w:id="1359236305">
      <w:bodyDiv w:val="1"/>
      <w:marLeft w:val="0"/>
      <w:marRight w:val="0"/>
      <w:marTop w:val="0"/>
      <w:marBottom w:val="0"/>
      <w:divBdr>
        <w:top w:val="none" w:sz="0" w:space="0" w:color="auto"/>
        <w:left w:val="none" w:sz="0" w:space="0" w:color="auto"/>
        <w:bottom w:val="none" w:sz="0" w:space="0" w:color="auto"/>
        <w:right w:val="none" w:sz="0" w:space="0" w:color="auto"/>
      </w:divBdr>
    </w:div>
    <w:div w:id="1437603096">
      <w:bodyDiv w:val="1"/>
      <w:marLeft w:val="0"/>
      <w:marRight w:val="0"/>
      <w:marTop w:val="0"/>
      <w:marBottom w:val="0"/>
      <w:divBdr>
        <w:top w:val="none" w:sz="0" w:space="0" w:color="auto"/>
        <w:left w:val="none" w:sz="0" w:space="0" w:color="auto"/>
        <w:bottom w:val="none" w:sz="0" w:space="0" w:color="auto"/>
        <w:right w:val="none" w:sz="0" w:space="0" w:color="auto"/>
      </w:divBdr>
    </w:div>
    <w:div w:id="1438015687">
      <w:bodyDiv w:val="1"/>
      <w:marLeft w:val="0"/>
      <w:marRight w:val="0"/>
      <w:marTop w:val="0"/>
      <w:marBottom w:val="0"/>
      <w:divBdr>
        <w:top w:val="none" w:sz="0" w:space="0" w:color="auto"/>
        <w:left w:val="none" w:sz="0" w:space="0" w:color="auto"/>
        <w:bottom w:val="none" w:sz="0" w:space="0" w:color="auto"/>
        <w:right w:val="none" w:sz="0" w:space="0" w:color="auto"/>
      </w:divBdr>
    </w:div>
    <w:div w:id="1440443273">
      <w:bodyDiv w:val="1"/>
      <w:marLeft w:val="0"/>
      <w:marRight w:val="0"/>
      <w:marTop w:val="0"/>
      <w:marBottom w:val="0"/>
      <w:divBdr>
        <w:top w:val="none" w:sz="0" w:space="0" w:color="auto"/>
        <w:left w:val="none" w:sz="0" w:space="0" w:color="auto"/>
        <w:bottom w:val="none" w:sz="0" w:space="0" w:color="auto"/>
        <w:right w:val="none" w:sz="0" w:space="0" w:color="auto"/>
      </w:divBdr>
    </w:div>
    <w:div w:id="1489245379">
      <w:bodyDiv w:val="1"/>
      <w:marLeft w:val="0"/>
      <w:marRight w:val="0"/>
      <w:marTop w:val="0"/>
      <w:marBottom w:val="0"/>
      <w:divBdr>
        <w:top w:val="none" w:sz="0" w:space="0" w:color="auto"/>
        <w:left w:val="none" w:sz="0" w:space="0" w:color="auto"/>
        <w:bottom w:val="none" w:sz="0" w:space="0" w:color="auto"/>
        <w:right w:val="none" w:sz="0" w:space="0" w:color="auto"/>
      </w:divBdr>
    </w:div>
    <w:div w:id="1494492700">
      <w:bodyDiv w:val="1"/>
      <w:marLeft w:val="0"/>
      <w:marRight w:val="0"/>
      <w:marTop w:val="0"/>
      <w:marBottom w:val="0"/>
      <w:divBdr>
        <w:top w:val="none" w:sz="0" w:space="0" w:color="auto"/>
        <w:left w:val="none" w:sz="0" w:space="0" w:color="auto"/>
        <w:bottom w:val="none" w:sz="0" w:space="0" w:color="auto"/>
        <w:right w:val="none" w:sz="0" w:space="0" w:color="auto"/>
      </w:divBdr>
    </w:div>
    <w:div w:id="1504589468">
      <w:bodyDiv w:val="1"/>
      <w:marLeft w:val="0"/>
      <w:marRight w:val="0"/>
      <w:marTop w:val="0"/>
      <w:marBottom w:val="0"/>
      <w:divBdr>
        <w:top w:val="none" w:sz="0" w:space="0" w:color="auto"/>
        <w:left w:val="none" w:sz="0" w:space="0" w:color="auto"/>
        <w:bottom w:val="none" w:sz="0" w:space="0" w:color="auto"/>
        <w:right w:val="none" w:sz="0" w:space="0" w:color="auto"/>
      </w:divBdr>
    </w:div>
    <w:div w:id="1528106090">
      <w:bodyDiv w:val="1"/>
      <w:marLeft w:val="0"/>
      <w:marRight w:val="0"/>
      <w:marTop w:val="0"/>
      <w:marBottom w:val="0"/>
      <w:divBdr>
        <w:top w:val="none" w:sz="0" w:space="0" w:color="auto"/>
        <w:left w:val="none" w:sz="0" w:space="0" w:color="auto"/>
        <w:bottom w:val="none" w:sz="0" w:space="0" w:color="auto"/>
        <w:right w:val="none" w:sz="0" w:space="0" w:color="auto"/>
      </w:divBdr>
    </w:div>
    <w:div w:id="1563828097">
      <w:bodyDiv w:val="1"/>
      <w:marLeft w:val="0"/>
      <w:marRight w:val="0"/>
      <w:marTop w:val="0"/>
      <w:marBottom w:val="0"/>
      <w:divBdr>
        <w:top w:val="none" w:sz="0" w:space="0" w:color="auto"/>
        <w:left w:val="none" w:sz="0" w:space="0" w:color="auto"/>
        <w:bottom w:val="none" w:sz="0" w:space="0" w:color="auto"/>
        <w:right w:val="none" w:sz="0" w:space="0" w:color="auto"/>
      </w:divBdr>
    </w:div>
    <w:div w:id="1566529857">
      <w:bodyDiv w:val="1"/>
      <w:marLeft w:val="0"/>
      <w:marRight w:val="0"/>
      <w:marTop w:val="0"/>
      <w:marBottom w:val="0"/>
      <w:divBdr>
        <w:top w:val="none" w:sz="0" w:space="0" w:color="auto"/>
        <w:left w:val="none" w:sz="0" w:space="0" w:color="auto"/>
        <w:bottom w:val="none" w:sz="0" w:space="0" w:color="auto"/>
        <w:right w:val="none" w:sz="0" w:space="0" w:color="auto"/>
      </w:divBdr>
    </w:div>
    <w:div w:id="1593079950">
      <w:bodyDiv w:val="1"/>
      <w:marLeft w:val="0"/>
      <w:marRight w:val="0"/>
      <w:marTop w:val="0"/>
      <w:marBottom w:val="0"/>
      <w:divBdr>
        <w:top w:val="none" w:sz="0" w:space="0" w:color="auto"/>
        <w:left w:val="none" w:sz="0" w:space="0" w:color="auto"/>
        <w:bottom w:val="none" w:sz="0" w:space="0" w:color="auto"/>
        <w:right w:val="none" w:sz="0" w:space="0" w:color="auto"/>
      </w:divBdr>
    </w:div>
    <w:div w:id="1628199012">
      <w:bodyDiv w:val="1"/>
      <w:marLeft w:val="0"/>
      <w:marRight w:val="0"/>
      <w:marTop w:val="0"/>
      <w:marBottom w:val="0"/>
      <w:divBdr>
        <w:top w:val="none" w:sz="0" w:space="0" w:color="auto"/>
        <w:left w:val="none" w:sz="0" w:space="0" w:color="auto"/>
        <w:bottom w:val="none" w:sz="0" w:space="0" w:color="auto"/>
        <w:right w:val="none" w:sz="0" w:space="0" w:color="auto"/>
      </w:divBdr>
    </w:div>
    <w:div w:id="1652755086">
      <w:bodyDiv w:val="1"/>
      <w:marLeft w:val="0"/>
      <w:marRight w:val="0"/>
      <w:marTop w:val="0"/>
      <w:marBottom w:val="0"/>
      <w:divBdr>
        <w:top w:val="none" w:sz="0" w:space="0" w:color="auto"/>
        <w:left w:val="none" w:sz="0" w:space="0" w:color="auto"/>
        <w:bottom w:val="none" w:sz="0" w:space="0" w:color="auto"/>
        <w:right w:val="none" w:sz="0" w:space="0" w:color="auto"/>
      </w:divBdr>
    </w:div>
    <w:div w:id="1663196277">
      <w:bodyDiv w:val="1"/>
      <w:marLeft w:val="0"/>
      <w:marRight w:val="0"/>
      <w:marTop w:val="0"/>
      <w:marBottom w:val="0"/>
      <w:divBdr>
        <w:top w:val="none" w:sz="0" w:space="0" w:color="auto"/>
        <w:left w:val="none" w:sz="0" w:space="0" w:color="auto"/>
        <w:bottom w:val="none" w:sz="0" w:space="0" w:color="auto"/>
        <w:right w:val="none" w:sz="0" w:space="0" w:color="auto"/>
      </w:divBdr>
    </w:div>
    <w:div w:id="1668360433">
      <w:bodyDiv w:val="1"/>
      <w:marLeft w:val="0"/>
      <w:marRight w:val="0"/>
      <w:marTop w:val="0"/>
      <w:marBottom w:val="0"/>
      <w:divBdr>
        <w:top w:val="none" w:sz="0" w:space="0" w:color="auto"/>
        <w:left w:val="none" w:sz="0" w:space="0" w:color="auto"/>
        <w:bottom w:val="none" w:sz="0" w:space="0" w:color="auto"/>
        <w:right w:val="none" w:sz="0" w:space="0" w:color="auto"/>
      </w:divBdr>
    </w:div>
    <w:div w:id="1677149033">
      <w:bodyDiv w:val="1"/>
      <w:marLeft w:val="0"/>
      <w:marRight w:val="0"/>
      <w:marTop w:val="0"/>
      <w:marBottom w:val="0"/>
      <w:divBdr>
        <w:top w:val="none" w:sz="0" w:space="0" w:color="auto"/>
        <w:left w:val="none" w:sz="0" w:space="0" w:color="auto"/>
        <w:bottom w:val="none" w:sz="0" w:space="0" w:color="auto"/>
        <w:right w:val="none" w:sz="0" w:space="0" w:color="auto"/>
      </w:divBdr>
    </w:div>
    <w:div w:id="1687124956">
      <w:bodyDiv w:val="1"/>
      <w:marLeft w:val="0"/>
      <w:marRight w:val="0"/>
      <w:marTop w:val="0"/>
      <w:marBottom w:val="0"/>
      <w:divBdr>
        <w:top w:val="none" w:sz="0" w:space="0" w:color="auto"/>
        <w:left w:val="none" w:sz="0" w:space="0" w:color="auto"/>
        <w:bottom w:val="none" w:sz="0" w:space="0" w:color="auto"/>
        <w:right w:val="none" w:sz="0" w:space="0" w:color="auto"/>
      </w:divBdr>
    </w:div>
    <w:div w:id="1739092462">
      <w:bodyDiv w:val="1"/>
      <w:marLeft w:val="0"/>
      <w:marRight w:val="0"/>
      <w:marTop w:val="0"/>
      <w:marBottom w:val="0"/>
      <w:divBdr>
        <w:top w:val="none" w:sz="0" w:space="0" w:color="auto"/>
        <w:left w:val="none" w:sz="0" w:space="0" w:color="auto"/>
        <w:bottom w:val="none" w:sz="0" w:space="0" w:color="auto"/>
        <w:right w:val="none" w:sz="0" w:space="0" w:color="auto"/>
      </w:divBdr>
    </w:div>
    <w:div w:id="1743791212">
      <w:bodyDiv w:val="1"/>
      <w:marLeft w:val="0"/>
      <w:marRight w:val="0"/>
      <w:marTop w:val="0"/>
      <w:marBottom w:val="0"/>
      <w:divBdr>
        <w:top w:val="none" w:sz="0" w:space="0" w:color="auto"/>
        <w:left w:val="none" w:sz="0" w:space="0" w:color="auto"/>
        <w:bottom w:val="none" w:sz="0" w:space="0" w:color="auto"/>
        <w:right w:val="none" w:sz="0" w:space="0" w:color="auto"/>
      </w:divBdr>
    </w:div>
    <w:div w:id="1747874084">
      <w:bodyDiv w:val="1"/>
      <w:marLeft w:val="0"/>
      <w:marRight w:val="0"/>
      <w:marTop w:val="0"/>
      <w:marBottom w:val="0"/>
      <w:divBdr>
        <w:top w:val="none" w:sz="0" w:space="0" w:color="auto"/>
        <w:left w:val="none" w:sz="0" w:space="0" w:color="auto"/>
        <w:bottom w:val="none" w:sz="0" w:space="0" w:color="auto"/>
        <w:right w:val="none" w:sz="0" w:space="0" w:color="auto"/>
      </w:divBdr>
    </w:div>
    <w:div w:id="1773210497">
      <w:bodyDiv w:val="1"/>
      <w:marLeft w:val="0"/>
      <w:marRight w:val="0"/>
      <w:marTop w:val="0"/>
      <w:marBottom w:val="0"/>
      <w:divBdr>
        <w:top w:val="none" w:sz="0" w:space="0" w:color="auto"/>
        <w:left w:val="none" w:sz="0" w:space="0" w:color="auto"/>
        <w:bottom w:val="none" w:sz="0" w:space="0" w:color="auto"/>
        <w:right w:val="none" w:sz="0" w:space="0" w:color="auto"/>
      </w:divBdr>
    </w:div>
    <w:div w:id="1799571195">
      <w:bodyDiv w:val="1"/>
      <w:marLeft w:val="0"/>
      <w:marRight w:val="0"/>
      <w:marTop w:val="0"/>
      <w:marBottom w:val="0"/>
      <w:divBdr>
        <w:top w:val="none" w:sz="0" w:space="0" w:color="auto"/>
        <w:left w:val="none" w:sz="0" w:space="0" w:color="auto"/>
        <w:bottom w:val="none" w:sz="0" w:space="0" w:color="auto"/>
        <w:right w:val="none" w:sz="0" w:space="0" w:color="auto"/>
      </w:divBdr>
    </w:div>
    <w:div w:id="1848010163">
      <w:bodyDiv w:val="1"/>
      <w:marLeft w:val="0"/>
      <w:marRight w:val="0"/>
      <w:marTop w:val="0"/>
      <w:marBottom w:val="0"/>
      <w:divBdr>
        <w:top w:val="none" w:sz="0" w:space="0" w:color="auto"/>
        <w:left w:val="none" w:sz="0" w:space="0" w:color="auto"/>
        <w:bottom w:val="none" w:sz="0" w:space="0" w:color="auto"/>
        <w:right w:val="none" w:sz="0" w:space="0" w:color="auto"/>
      </w:divBdr>
    </w:div>
    <w:div w:id="1850483724">
      <w:bodyDiv w:val="1"/>
      <w:marLeft w:val="0"/>
      <w:marRight w:val="0"/>
      <w:marTop w:val="0"/>
      <w:marBottom w:val="0"/>
      <w:divBdr>
        <w:top w:val="none" w:sz="0" w:space="0" w:color="auto"/>
        <w:left w:val="none" w:sz="0" w:space="0" w:color="auto"/>
        <w:bottom w:val="none" w:sz="0" w:space="0" w:color="auto"/>
        <w:right w:val="none" w:sz="0" w:space="0" w:color="auto"/>
      </w:divBdr>
    </w:div>
    <w:div w:id="1870483770">
      <w:bodyDiv w:val="1"/>
      <w:marLeft w:val="0"/>
      <w:marRight w:val="0"/>
      <w:marTop w:val="0"/>
      <w:marBottom w:val="0"/>
      <w:divBdr>
        <w:top w:val="none" w:sz="0" w:space="0" w:color="auto"/>
        <w:left w:val="none" w:sz="0" w:space="0" w:color="auto"/>
        <w:bottom w:val="none" w:sz="0" w:space="0" w:color="auto"/>
        <w:right w:val="none" w:sz="0" w:space="0" w:color="auto"/>
      </w:divBdr>
    </w:div>
    <w:div w:id="1904607668">
      <w:bodyDiv w:val="1"/>
      <w:marLeft w:val="0"/>
      <w:marRight w:val="0"/>
      <w:marTop w:val="0"/>
      <w:marBottom w:val="0"/>
      <w:divBdr>
        <w:top w:val="none" w:sz="0" w:space="0" w:color="auto"/>
        <w:left w:val="none" w:sz="0" w:space="0" w:color="auto"/>
        <w:bottom w:val="none" w:sz="0" w:space="0" w:color="auto"/>
        <w:right w:val="none" w:sz="0" w:space="0" w:color="auto"/>
      </w:divBdr>
    </w:div>
    <w:div w:id="1939292774">
      <w:bodyDiv w:val="1"/>
      <w:marLeft w:val="0"/>
      <w:marRight w:val="0"/>
      <w:marTop w:val="0"/>
      <w:marBottom w:val="0"/>
      <w:divBdr>
        <w:top w:val="none" w:sz="0" w:space="0" w:color="auto"/>
        <w:left w:val="none" w:sz="0" w:space="0" w:color="auto"/>
        <w:bottom w:val="none" w:sz="0" w:space="0" w:color="auto"/>
        <w:right w:val="none" w:sz="0" w:space="0" w:color="auto"/>
      </w:divBdr>
    </w:div>
    <w:div w:id="1942301093">
      <w:bodyDiv w:val="1"/>
      <w:marLeft w:val="0"/>
      <w:marRight w:val="0"/>
      <w:marTop w:val="0"/>
      <w:marBottom w:val="0"/>
      <w:divBdr>
        <w:top w:val="none" w:sz="0" w:space="0" w:color="auto"/>
        <w:left w:val="none" w:sz="0" w:space="0" w:color="auto"/>
        <w:bottom w:val="none" w:sz="0" w:space="0" w:color="auto"/>
        <w:right w:val="none" w:sz="0" w:space="0" w:color="auto"/>
      </w:divBdr>
    </w:div>
    <w:div w:id="1964650566">
      <w:bodyDiv w:val="1"/>
      <w:marLeft w:val="0"/>
      <w:marRight w:val="0"/>
      <w:marTop w:val="0"/>
      <w:marBottom w:val="0"/>
      <w:divBdr>
        <w:top w:val="none" w:sz="0" w:space="0" w:color="auto"/>
        <w:left w:val="none" w:sz="0" w:space="0" w:color="auto"/>
        <w:bottom w:val="none" w:sz="0" w:space="0" w:color="auto"/>
        <w:right w:val="none" w:sz="0" w:space="0" w:color="auto"/>
      </w:divBdr>
    </w:div>
    <w:div w:id="1985693974">
      <w:bodyDiv w:val="1"/>
      <w:marLeft w:val="0"/>
      <w:marRight w:val="0"/>
      <w:marTop w:val="0"/>
      <w:marBottom w:val="0"/>
      <w:divBdr>
        <w:top w:val="none" w:sz="0" w:space="0" w:color="auto"/>
        <w:left w:val="none" w:sz="0" w:space="0" w:color="auto"/>
        <w:bottom w:val="none" w:sz="0" w:space="0" w:color="auto"/>
        <w:right w:val="none" w:sz="0" w:space="0" w:color="auto"/>
      </w:divBdr>
    </w:div>
    <w:div w:id="2010984829">
      <w:bodyDiv w:val="1"/>
      <w:marLeft w:val="0"/>
      <w:marRight w:val="0"/>
      <w:marTop w:val="0"/>
      <w:marBottom w:val="0"/>
      <w:divBdr>
        <w:top w:val="none" w:sz="0" w:space="0" w:color="auto"/>
        <w:left w:val="none" w:sz="0" w:space="0" w:color="auto"/>
        <w:bottom w:val="none" w:sz="0" w:space="0" w:color="auto"/>
        <w:right w:val="none" w:sz="0" w:space="0" w:color="auto"/>
      </w:divBdr>
    </w:div>
    <w:div w:id="2057200067">
      <w:bodyDiv w:val="1"/>
      <w:marLeft w:val="0"/>
      <w:marRight w:val="0"/>
      <w:marTop w:val="0"/>
      <w:marBottom w:val="0"/>
      <w:divBdr>
        <w:top w:val="none" w:sz="0" w:space="0" w:color="auto"/>
        <w:left w:val="none" w:sz="0" w:space="0" w:color="auto"/>
        <w:bottom w:val="none" w:sz="0" w:space="0" w:color="auto"/>
        <w:right w:val="none" w:sz="0" w:space="0" w:color="auto"/>
      </w:divBdr>
    </w:div>
    <w:div w:id="2105153598">
      <w:bodyDiv w:val="1"/>
      <w:marLeft w:val="0"/>
      <w:marRight w:val="0"/>
      <w:marTop w:val="0"/>
      <w:marBottom w:val="0"/>
      <w:divBdr>
        <w:top w:val="none" w:sz="0" w:space="0" w:color="auto"/>
        <w:left w:val="none" w:sz="0" w:space="0" w:color="auto"/>
        <w:bottom w:val="none" w:sz="0" w:space="0" w:color="auto"/>
        <w:right w:val="none" w:sz="0" w:space="0" w:color="auto"/>
      </w:divBdr>
    </w:div>
    <w:div w:id="210700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Ordinance%20182-1945.pdf" TargetMode="External"/><Relationship Id="rId3" Type="http://schemas.openxmlformats.org/officeDocument/2006/relationships/settings" Target="settings.xml"/><Relationship Id="rId7" Type="http://schemas.openxmlformats.org/officeDocument/2006/relationships/hyperlink" Target="Ordinance%20181-1945.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Ordinance%20190-194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1968</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4</cp:revision>
  <dcterms:created xsi:type="dcterms:W3CDTF">2011-09-23T19:26:00Z</dcterms:created>
  <dcterms:modified xsi:type="dcterms:W3CDTF">2012-08-17T14:02:00Z</dcterms:modified>
</cp:coreProperties>
</file>