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7"/>
        <w:gridCol w:w="5940"/>
        <w:gridCol w:w="1377"/>
      </w:tblGrid>
      <w:tr w:rsidR="00325BB8" w:rsidTr="00E71D82">
        <w:trPr>
          <w:jc w:val="center"/>
        </w:trPr>
        <w:tc>
          <w:tcPr>
            <w:tcW w:w="1917" w:type="dxa"/>
            <w:tcBorders>
              <w:bottom w:val="single" w:sz="4" w:space="0" w:color="auto"/>
            </w:tcBorders>
            <w:shd w:val="clear" w:color="auto" w:fill="993366"/>
          </w:tcPr>
          <w:p w:rsidR="00325BB8" w:rsidRPr="00E71D82" w:rsidRDefault="006661D0" w:rsidP="00E71D82">
            <w:pPr>
              <w:jc w:val="center"/>
              <w:rPr>
                <w:b/>
                <w:color w:val="800080"/>
                <w:sz w:val="32"/>
                <w:szCs w:val="32"/>
              </w:rPr>
            </w:pPr>
            <w:r>
              <w:rPr>
                <w:b/>
                <w:color w:val="FFFFFF"/>
                <w:sz w:val="32"/>
                <w:szCs w:val="32"/>
              </w:rPr>
              <w:t>Resolutions</w:t>
            </w:r>
            <w:r w:rsidR="00325BB8" w:rsidRPr="00E71D82">
              <w:rPr>
                <w:b/>
                <w:color w:val="FFFFFF"/>
                <w:sz w:val="32"/>
                <w:szCs w:val="32"/>
              </w:rPr>
              <w:t xml:space="preserve"> #</w:t>
            </w:r>
          </w:p>
        </w:tc>
        <w:tc>
          <w:tcPr>
            <w:tcW w:w="5940" w:type="dxa"/>
            <w:tcBorders>
              <w:bottom w:val="single" w:sz="4" w:space="0" w:color="auto"/>
            </w:tcBorders>
            <w:shd w:val="clear" w:color="auto" w:fill="993366"/>
          </w:tcPr>
          <w:p w:rsidR="00325BB8" w:rsidRPr="00E71D82" w:rsidRDefault="00325BB8" w:rsidP="00E71D82">
            <w:pPr>
              <w:jc w:val="center"/>
              <w:rPr>
                <w:b/>
                <w:color w:val="FFFFFF"/>
                <w:sz w:val="32"/>
                <w:szCs w:val="32"/>
              </w:rPr>
            </w:pPr>
            <w:r w:rsidRPr="00E71D82">
              <w:rPr>
                <w:b/>
                <w:color w:val="FFFFFF"/>
                <w:sz w:val="32"/>
                <w:szCs w:val="32"/>
              </w:rPr>
              <w:t>Caption</w:t>
            </w:r>
          </w:p>
        </w:tc>
        <w:tc>
          <w:tcPr>
            <w:tcW w:w="1377" w:type="dxa"/>
            <w:tcBorders>
              <w:bottom w:val="single" w:sz="4" w:space="0" w:color="auto"/>
            </w:tcBorders>
            <w:shd w:val="clear" w:color="auto" w:fill="993366"/>
          </w:tcPr>
          <w:p w:rsidR="00325BB8" w:rsidRPr="00E71D82" w:rsidRDefault="00325BB8" w:rsidP="00E71D82">
            <w:pPr>
              <w:jc w:val="center"/>
              <w:rPr>
                <w:b/>
                <w:color w:val="FFFFFF"/>
                <w:sz w:val="32"/>
                <w:szCs w:val="32"/>
              </w:rPr>
            </w:pPr>
            <w:r w:rsidRPr="00E71D82">
              <w:rPr>
                <w:b/>
                <w:color w:val="FFFFFF"/>
                <w:sz w:val="32"/>
                <w:szCs w:val="32"/>
              </w:rPr>
              <w:t>Date of Passage</w:t>
            </w:r>
          </w:p>
        </w:tc>
      </w:tr>
      <w:tr w:rsidR="00325BB8" w:rsidTr="00E71D82">
        <w:trPr>
          <w:jc w:val="center"/>
        </w:trPr>
        <w:tc>
          <w:tcPr>
            <w:tcW w:w="1917" w:type="dxa"/>
            <w:shd w:val="clear" w:color="auto" w:fill="auto"/>
          </w:tcPr>
          <w:p w:rsidR="00325BB8" w:rsidRDefault="00B85F5B" w:rsidP="00E71D82">
            <w:pPr>
              <w:jc w:val="center"/>
            </w:pPr>
            <w:hyperlink r:id="rId7" w:history="1">
              <w:r w:rsidR="00B528A6" w:rsidRPr="00B85F5B">
                <w:rPr>
                  <w:rStyle w:val="Hyperlink"/>
                </w:rPr>
                <w:t>1-2000</w:t>
              </w:r>
            </w:hyperlink>
          </w:p>
        </w:tc>
        <w:tc>
          <w:tcPr>
            <w:tcW w:w="5940" w:type="dxa"/>
            <w:shd w:val="clear" w:color="auto" w:fill="auto"/>
          </w:tcPr>
          <w:p w:rsidR="00325BB8" w:rsidRPr="00B528A6" w:rsidRDefault="00B528A6" w:rsidP="00E54E60">
            <w:pPr>
              <w:rPr>
                <w:rFonts w:ascii="Arial" w:hAnsi="Arial" w:cs="Arial"/>
                <w:sz w:val="20"/>
                <w:szCs w:val="20"/>
              </w:rPr>
            </w:pPr>
            <w:r>
              <w:rPr>
                <w:rFonts w:ascii="Arial" w:hAnsi="Arial" w:cs="Arial"/>
                <w:sz w:val="20"/>
                <w:szCs w:val="20"/>
              </w:rPr>
              <w:t>RESOLUTION OF THE CITY COUNCIL OF THE CITY OF ABILENE, TEXAS, DECREASING MEMBERSHIP OF THE HUMAN RELATIONS COMMITTEE.</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01/13/2000</w:t>
            </w:r>
          </w:p>
          <w:p w:rsidR="00304C06" w:rsidRDefault="00304C06" w:rsidP="00E71D82">
            <w:pPr>
              <w:jc w:val="center"/>
            </w:pPr>
          </w:p>
        </w:tc>
      </w:tr>
      <w:tr w:rsidR="00E54E60" w:rsidTr="00E71D82">
        <w:trPr>
          <w:jc w:val="center"/>
        </w:trPr>
        <w:tc>
          <w:tcPr>
            <w:tcW w:w="1917" w:type="dxa"/>
            <w:shd w:val="clear" w:color="auto" w:fill="auto"/>
          </w:tcPr>
          <w:p w:rsidR="00E54E60" w:rsidRDefault="00B85F5B" w:rsidP="00E71D82">
            <w:pPr>
              <w:jc w:val="center"/>
            </w:pPr>
            <w:hyperlink r:id="rId8" w:history="1">
              <w:r w:rsidR="00B528A6" w:rsidRPr="00B85F5B">
                <w:rPr>
                  <w:rStyle w:val="Hyperlink"/>
                </w:rPr>
                <w:t>2-2000</w:t>
              </w:r>
            </w:hyperlink>
          </w:p>
        </w:tc>
        <w:tc>
          <w:tcPr>
            <w:tcW w:w="5940" w:type="dxa"/>
            <w:shd w:val="clear" w:color="auto" w:fill="auto"/>
          </w:tcPr>
          <w:p w:rsidR="00E54E60" w:rsidRPr="00B528A6" w:rsidRDefault="00B528A6" w:rsidP="00243467">
            <w:pPr>
              <w:rPr>
                <w:rFonts w:ascii="Arial" w:hAnsi="Arial" w:cs="Arial"/>
                <w:sz w:val="20"/>
                <w:szCs w:val="20"/>
              </w:rPr>
            </w:pPr>
            <w:r>
              <w:rPr>
                <w:rFonts w:ascii="Arial" w:hAnsi="Arial" w:cs="Arial"/>
                <w:sz w:val="20"/>
                <w:szCs w:val="20"/>
              </w:rPr>
              <w:t>A JOINT RESOLUTION OF THE CITY COUNCIL OF THE CITY OF ABILENE, TEXAS, AND THE BOARD OF TRUSTEES, ABILENE INDEPENDENT SCHOOL DISTRICT, ORDERING ELECTIONS TO BE HELD IN SAID CITY AND SCHOOL DISTRICT ON MAY 6, 2000; PROVIDING FOR THE ELECTION OF PERSONS TO SERVE IN PLACES 1 AND 2 ON THE CITY COUNCIL OF THE CITY OF ABILENE AND IN PLACES 1, 2, 3, AND 7 ON THE BOARD OF TRUSTEES OF THE ABILENE INDEPENDENT SCHOOL DISTRICT; AND PROVIDING FOR A SPECIAL ELECTION OF PERSON TO SERVE THE UNEXPIRED TERM IN PLACE ON THE CITY COUNCIL; PROVIDING METHOD OF APPLICATION FOR PLACEMENT OF CANDIDATES NAME ON BALLOT; PROVIDING A FILING DEADLINE FOR ALL CANDIDATES; AND PROVIDING FOR A PROCLAMATION NOTICE AND PUBLICATION OF NOTICE OF SAID ELECTIONS.</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02/10/2000</w:t>
            </w:r>
          </w:p>
          <w:p w:rsidR="00106981" w:rsidRDefault="00106981" w:rsidP="00E71D82">
            <w:pPr>
              <w:jc w:val="center"/>
            </w:pPr>
          </w:p>
        </w:tc>
      </w:tr>
      <w:tr w:rsidR="00E54E60" w:rsidTr="00E71D82">
        <w:trPr>
          <w:jc w:val="center"/>
        </w:trPr>
        <w:tc>
          <w:tcPr>
            <w:tcW w:w="1917" w:type="dxa"/>
            <w:shd w:val="clear" w:color="auto" w:fill="auto"/>
          </w:tcPr>
          <w:p w:rsidR="00E54E60" w:rsidRDefault="00B85F5B" w:rsidP="00E71D82">
            <w:pPr>
              <w:jc w:val="center"/>
            </w:pPr>
            <w:hyperlink r:id="rId9" w:history="1">
              <w:r w:rsidR="00B528A6" w:rsidRPr="00B85F5B">
                <w:rPr>
                  <w:rStyle w:val="Hyperlink"/>
                </w:rPr>
                <w:t>3-2000</w:t>
              </w:r>
            </w:hyperlink>
          </w:p>
        </w:tc>
        <w:tc>
          <w:tcPr>
            <w:tcW w:w="5940" w:type="dxa"/>
            <w:shd w:val="clear" w:color="auto" w:fill="auto"/>
          </w:tcPr>
          <w:p w:rsidR="00E54E60" w:rsidRPr="00B528A6" w:rsidRDefault="00B528A6" w:rsidP="00E54E60">
            <w:pPr>
              <w:rPr>
                <w:rFonts w:ascii="Arial" w:hAnsi="Arial" w:cs="Arial"/>
                <w:sz w:val="20"/>
                <w:szCs w:val="20"/>
              </w:rPr>
            </w:pPr>
            <w:r>
              <w:rPr>
                <w:rFonts w:ascii="Arial" w:hAnsi="Arial" w:cs="Arial"/>
                <w:sz w:val="20"/>
                <w:szCs w:val="20"/>
              </w:rPr>
              <w:t>A RESOLUTION PROVIDING FOR APPROVAL OF APPLICATION FOR GRANT FUNDS FROM THE CRIMINAL JUSTICE DIVISION, VICTIMS OF CRIME ACT (VOCA) FUND, TO FURTHER DEVELOP THE ABILENE/TAYLOR COUNTY CHILD ADVOCACY CENTER.</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02/10/2000</w:t>
            </w:r>
          </w:p>
          <w:p w:rsidR="00304C06" w:rsidRDefault="00304C06" w:rsidP="00E71D82">
            <w:pPr>
              <w:jc w:val="center"/>
            </w:pPr>
          </w:p>
        </w:tc>
      </w:tr>
      <w:tr w:rsidR="00E54E60" w:rsidTr="00E71D82">
        <w:trPr>
          <w:jc w:val="center"/>
        </w:trPr>
        <w:tc>
          <w:tcPr>
            <w:tcW w:w="1917" w:type="dxa"/>
            <w:shd w:val="clear" w:color="auto" w:fill="auto"/>
          </w:tcPr>
          <w:p w:rsidR="00E54E60" w:rsidRDefault="00B85F5B" w:rsidP="00E71D82">
            <w:pPr>
              <w:jc w:val="center"/>
            </w:pPr>
            <w:hyperlink r:id="rId10" w:history="1">
              <w:r w:rsidR="00B528A6" w:rsidRPr="00B85F5B">
                <w:rPr>
                  <w:rStyle w:val="Hyperlink"/>
                </w:rPr>
                <w:t>4-2000</w:t>
              </w:r>
            </w:hyperlink>
          </w:p>
        </w:tc>
        <w:tc>
          <w:tcPr>
            <w:tcW w:w="5940" w:type="dxa"/>
            <w:shd w:val="clear" w:color="auto" w:fill="auto"/>
          </w:tcPr>
          <w:p w:rsidR="00E54E60" w:rsidRPr="00B528A6" w:rsidRDefault="00B528A6" w:rsidP="00E54E60">
            <w:pPr>
              <w:rPr>
                <w:rFonts w:ascii="Arial" w:hAnsi="Arial" w:cs="Arial"/>
                <w:sz w:val="20"/>
                <w:szCs w:val="20"/>
              </w:rPr>
            </w:pPr>
            <w:r>
              <w:rPr>
                <w:rFonts w:ascii="Arial" w:hAnsi="Arial" w:cs="Arial"/>
                <w:sz w:val="20"/>
                <w:szCs w:val="20"/>
              </w:rPr>
              <w:t>A RESOLUTION PROVIDING FOR WAIVER OF APPLICATION FOR GRANT FUNDS FROM THE CRIMINAL JUSTICE DIVISION OF THE OFFICE OF THE GOVERNOR OF THE STATE OF TEXAS</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02/24/2000</w:t>
            </w:r>
          </w:p>
          <w:p w:rsidR="00FA19A3" w:rsidRDefault="00FA19A3" w:rsidP="00E71D82">
            <w:pPr>
              <w:jc w:val="center"/>
            </w:pPr>
          </w:p>
        </w:tc>
      </w:tr>
      <w:tr w:rsidR="00E54E60" w:rsidTr="00E71D82">
        <w:trPr>
          <w:jc w:val="center"/>
        </w:trPr>
        <w:tc>
          <w:tcPr>
            <w:tcW w:w="1917" w:type="dxa"/>
            <w:shd w:val="clear" w:color="auto" w:fill="auto"/>
          </w:tcPr>
          <w:p w:rsidR="00E54E60" w:rsidRDefault="00B85F5B" w:rsidP="00E71D82">
            <w:pPr>
              <w:jc w:val="center"/>
            </w:pPr>
            <w:hyperlink r:id="rId11" w:history="1">
              <w:r w:rsidR="00B528A6" w:rsidRPr="00B85F5B">
                <w:rPr>
                  <w:rStyle w:val="Hyperlink"/>
                </w:rPr>
                <w:t>5-2000</w:t>
              </w:r>
            </w:hyperlink>
          </w:p>
        </w:tc>
        <w:tc>
          <w:tcPr>
            <w:tcW w:w="5940" w:type="dxa"/>
            <w:shd w:val="clear" w:color="auto" w:fill="auto"/>
          </w:tcPr>
          <w:p w:rsidR="00D34B98" w:rsidRPr="00B528A6" w:rsidRDefault="00B528A6" w:rsidP="00E54E60">
            <w:pPr>
              <w:rPr>
                <w:rFonts w:ascii="Arial" w:hAnsi="Arial" w:cs="Arial"/>
                <w:sz w:val="20"/>
                <w:szCs w:val="20"/>
              </w:rPr>
            </w:pPr>
            <w:r>
              <w:rPr>
                <w:rFonts w:ascii="Arial" w:hAnsi="Arial" w:cs="Arial"/>
                <w:sz w:val="20"/>
                <w:szCs w:val="20"/>
              </w:rPr>
              <w:t>A RESOLUTION PROVIDING FOR APPROVAL OF APPLICATION FOR GRANT FUNDS FROM THE STATE OF TEXAS FOR A SELECTIVE TRAFFIC ENFORCEMENT PROGRAM</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02/24/2000</w:t>
            </w:r>
          </w:p>
          <w:p w:rsidR="00813691" w:rsidRDefault="00813691" w:rsidP="00E71D82">
            <w:pPr>
              <w:jc w:val="center"/>
            </w:pPr>
          </w:p>
        </w:tc>
      </w:tr>
      <w:tr w:rsidR="00E54E60" w:rsidTr="00E71D82">
        <w:trPr>
          <w:jc w:val="center"/>
        </w:trPr>
        <w:tc>
          <w:tcPr>
            <w:tcW w:w="1917" w:type="dxa"/>
            <w:shd w:val="clear" w:color="auto" w:fill="auto"/>
          </w:tcPr>
          <w:p w:rsidR="00E54E60" w:rsidRDefault="00B85F5B" w:rsidP="00E71D82">
            <w:pPr>
              <w:jc w:val="center"/>
            </w:pPr>
            <w:hyperlink r:id="rId12" w:history="1">
              <w:r w:rsidR="00B528A6" w:rsidRPr="00B85F5B">
                <w:rPr>
                  <w:rStyle w:val="Hyperlink"/>
                </w:rPr>
                <w:t>6-2000</w:t>
              </w:r>
            </w:hyperlink>
          </w:p>
        </w:tc>
        <w:tc>
          <w:tcPr>
            <w:tcW w:w="5940" w:type="dxa"/>
            <w:shd w:val="clear" w:color="auto" w:fill="auto"/>
          </w:tcPr>
          <w:p w:rsidR="008C19B2" w:rsidRPr="00B528A6" w:rsidRDefault="00B528A6" w:rsidP="00E54E60">
            <w:pPr>
              <w:rPr>
                <w:rFonts w:ascii="Arial" w:hAnsi="Arial" w:cs="Arial"/>
                <w:sz w:val="20"/>
                <w:szCs w:val="20"/>
              </w:rPr>
            </w:pPr>
            <w:r>
              <w:rPr>
                <w:rFonts w:ascii="Arial" w:hAnsi="Arial" w:cs="Arial"/>
                <w:sz w:val="20"/>
                <w:szCs w:val="20"/>
              </w:rPr>
              <w:t>THE CITY OF ABILENE, TEXAS, REGARDING THE ABILENE HIGHER EDUCATION AUTHORITY AND ITS CHANGE OF STATUS UNDER SECTION 53.47 (e) OF THE TEXAS EDUCATION CODE.</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02/24/2000</w:t>
            </w:r>
          </w:p>
          <w:p w:rsidR="009C0BB8" w:rsidRDefault="009C0BB8" w:rsidP="00E71D82">
            <w:pPr>
              <w:jc w:val="center"/>
            </w:pPr>
          </w:p>
        </w:tc>
      </w:tr>
      <w:tr w:rsidR="00E54E60" w:rsidTr="00E71D82">
        <w:trPr>
          <w:jc w:val="center"/>
        </w:trPr>
        <w:tc>
          <w:tcPr>
            <w:tcW w:w="1917" w:type="dxa"/>
            <w:shd w:val="clear" w:color="auto" w:fill="auto"/>
          </w:tcPr>
          <w:p w:rsidR="00E54E60" w:rsidRDefault="00B85F5B" w:rsidP="00E71D82">
            <w:pPr>
              <w:jc w:val="center"/>
            </w:pPr>
            <w:hyperlink r:id="rId13" w:history="1">
              <w:r w:rsidR="00B528A6" w:rsidRPr="00B85F5B">
                <w:rPr>
                  <w:rStyle w:val="Hyperlink"/>
                </w:rPr>
                <w:t>7-2000</w:t>
              </w:r>
            </w:hyperlink>
          </w:p>
        </w:tc>
        <w:tc>
          <w:tcPr>
            <w:tcW w:w="5940" w:type="dxa"/>
            <w:shd w:val="clear" w:color="auto" w:fill="auto"/>
          </w:tcPr>
          <w:p w:rsidR="00E54E60" w:rsidRPr="00B528A6" w:rsidRDefault="00B528A6" w:rsidP="00E54E60">
            <w:pPr>
              <w:rPr>
                <w:rFonts w:ascii="Arial" w:hAnsi="Arial" w:cs="Arial"/>
                <w:sz w:val="20"/>
                <w:szCs w:val="20"/>
              </w:rPr>
            </w:pPr>
            <w:r>
              <w:rPr>
                <w:rFonts w:ascii="Arial" w:hAnsi="Arial" w:cs="Arial"/>
                <w:sz w:val="20"/>
                <w:szCs w:val="20"/>
              </w:rPr>
              <w:t>A RESOLUTION OF THE CITY COUNCIL OF THE CITY OF ABILENE, TEXAS TO AMEND THE THOROUGHFARE PLAN.</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03/09/2000</w:t>
            </w:r>
          </w:p>
          <w:p w:rsidR="00352295" w:rsidRDefault="00352295"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14" w:history="1">
              <w:r w:rsidR="00B528A6" w:rsidRPr="00B85F5B">
                <w:rPr>
                  <w:rStyle w:val="Hyperlink"/>
                </w:rPr>
                <w:t>8-2000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DIRECTING PUBLICATION OF NOTICE OF INTENTION TO ISSUE COMBINATION TAX AND REVENUE CERTIFICATES OF OBLIGATION, SERIES 2000</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03/09/2000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15" w:history="1">
              <w:r w:rsidR="00B528A6" w:rsidRPr="00B85F5B">
                <w:rPr>
                  <w:rStyle w:val="Hyperlink"/>
                </w:rPr>
                <w:t>9-2000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A JOINT RESOLUTION OF THE CITY COUNCIL OF THE CITY OF ABILENE, TEXAS, AND THE BOARD OF TRUSTEES, ABILENE INDEPENDENT SCHOOL DISTRICT, APPOINTING VARIOUS ELECTION OFFICIALS FOR THE MAY 6, 2000 JOINT CITY/SCHOOL ELECTION, SPECIAL CITY ELECTION, AND RUN OFF ELECTION, IF NECESSARY, AND FIXING THEIR RATE OF COMPENSATION.</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03/09/2000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16" w:history="1">
              <w:r w:rsidR="00B528A6" w:rsidRPr="00B85F5B">
                <w:rPr>
                  <w:rStyle w:val="Hyperlink"/>
                </w:rPr>
                <w:t>10-2000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 xml:space="preserve">WHEREAS, PURSUANT TO THE TEXAS HOUSING FINANCE CORPORATIONS ACT, CHAPTER 394, TEXAS LOCAL GOVERNMENT CODE (THE "ACT"), THE CREATION OF THE WEST CENTRAL TEXAS REGIONAL HOUSING FINANCE </w:t>
            </w:r>
            <w:r>
              <w:rPr>
                <w:rFonts w:ascii="Arial" w:hAnsi="Arial" w:cs="Arial"/>
                <w:sz w:val="20"/>
                <w:szCs w:val="20"/>
              </w:rPr>
              <w:lastRenderedPageBreak/>
              <w:t>CORPORATION</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lastRenderedPageBreak/>
              <w:t>03/09/2000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17" w:history="1">
              <w:r w:rsidR="00B528A6" w:rsidRPr="00B85F5B">
                <w:rPr>
                  <w:rStyle w:val="Hyperlink"/>
                </w:rPr>
                <w:t>11-2000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A RESOLUTION OF THE CITY COUNCIL OF THE CITY OF ABILENE, TEXAS, APPROVING AN AMENDMENT TO THE FY 1999/2000 ONE-YEAR ACTION PLAN FOR USE OF COMMUNITY DEVELOPMENT BLOCK GRANT (CDBG) FUNDS.</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03/09/2000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18" w:history="1">
              <w:r w:rsidR="00B528A6" w:rsidRPr="00B85F5B">
                <w:rPr>
                  <w:rStyle w:val="Hyperlink"/>
                </w:rPr>
                <w:t>12-2000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A RESOLUTION OF THE CITY OF ABILENE APPROVING THE REQUEST TO CREATE TO LYTLE LAKE WATER CONTROL &amp; IMPROVEMENT DISTRICT.</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03/09/2000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19" w:history="1">
              <w:r w:rsidR="00B528A6" w:rsidRPr="00B85F5B">
                <w:rPr>
                  <w:rStyle w:val="Hyperlink"/>
                </w:rPr>
                <w:t>13-2000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 xml:space="preserve">A RESOLUTION OF THE CITY COUNCIL OF THE CITY OF ABILENE, TEXAS, AUTHORIZING THE WEST CENTRAL TEXAS MUNICIPAL WATER DISTRICT CITIES OF ALBANY, ANSON, AND BRECKENRIDGE, TO RECEIVE PROCEEDS FORM THE SALE OF WATER TO WEST TEXAS </w:t>
            </w:r>
            <w:r w:rsidR="00271A21">
              <w:rPr>
                <w:rFonts w:ascii="Arial" w:hAnsi="Arial" w:cs="Arial"/>
                <w:sz w:val="20"/>
                <w:szCs w:val="20"/>
              </w:rPr>
              <w:t>UTILITIES</w:t>
            </w:r>
            <w:r>
              <w:rPr>
                <w:rFonts w:ascii="Arial" w:hAnsi="Arial" w:cs="Arial"/>
                <w:sz w:val="20"/>
                <w:szCs w:val="20"/>
              </w:rPr>
              <w:t>.</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03/09/2000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20" w:history="1">
              <w:r w:rsidR="00B528A6" w:rsidRPr="00B85F5B">
                <w:rPr>
                  <w:rStyle w:val="Hyperlink"/>
                </w:rPr>
                <w:t>14-2000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A RESOLUTION OF THE CITY OF ABILENE AUTHORIZING INTERVENTION IN WEST TEXAS UTILITIES COMPANY'S TRANSMISSION AND DISTRIBUTION RATE CASE AT THE PUBLIC UTILITY COMMISSION OF TEXAS TO PROTECT MUNICIPAL AND RATEPAYER INTEREST; AUTHORIZING THE HIRING OF ATTORNEYS AND CONSULTANTS; REQUIRING REIMBURSEMENT OF RATE CASE EXPENSES INCURRED BY THE CITY; AND REQUIRING DELIVERY OF THIS RESOLUTION TO A REPRESENTATIVE OF WEST TEXAS UTILITIES COMPANY.</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04/13/2009</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21" w:history="1">
              <w:r w:rsidR="00B528A6" w:rsidRPr="00B85F5B">
                <w:rPr>
                  <w:rStyle w:val="Hyperlink"/>
                </w:rPr>
                <w:t>15-2000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A RESOLUTION OF THE CITY COUNCIL OF THE CITY OF ABILENE, TEXAS, CANVASSING THE RETURNS AND DECLARING THE RESULTS OF THE GENERAL AND SPECIAL ELECTIONS HELD IN THE CITY OF ABILENE ON MAY 6, 2000 AND ESTABLISHING PROCEDURES FOR JUNE 3, 2000 RUN OFF ELECTIONS.</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05/11/2000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22" w:history="1">
              <w:r w:rsidR="00B528A6" w:rsidRPr="00B85F5B">
                <w:rPr>
                  <w:rStyle w:val="Hyperlink"/>
                </w:rPr>
                <w:t>16-2000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A RESOLUTION OF THE CITY COUNCIL OF THE CITY OF ABILENE, TEXAS, APPOINTING VARIOUS ELECTION OFFICIALS FOR THE JUNE 3, 2000 CITY GENERAL AND SPECIAL RUN OFF ELECTIONS, AND FIXING THEIR RATE OF COMPENSATION.</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05/25/2000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23" w:history="1">
              <w:r w:rsidR="00B528A6" w:rsidRPr="00B85F5B">
                <w:rPr>
                  <w:rStyle w:val="Hyperlink"/>
                </w:rPr>
                <w:t>17-2000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A RESOLUTION OF THE CITY OF ABILENE APPROVING THE REQUEST TO CREATE THE LYTLE LAKE WATER CONTROL &amp; IMPROVEMENT DISTRICT.</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05/25/2000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24" w:history="1">
              <w:r w:rsidR="00B528A6" w:rsidRPr="00B85F5B">
                <w:rPr>
                  <w:rStyle w:val="Hyperlink"/>
                </w:rPr>
                <w:t>18-2000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A RESOLUTION OF THE CITY COUNCIL OF THE CITY OF ABILENE, TEXAS, CANVASSING THE RETURNS AND DECLARING THE RESULTS OF THE GENERAL AND SPECIAL RUNOFF ELECTIONS HELD IN THE CITY OF ABILENE ON JUN 3, 2000.</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06/08/2000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25" w:history="1">
              <w:r w:rsidR="00B528A6" w:rsidRPr="00B85F5B">
                <w:rPr>
                  <w:rStyle w:val="Hyperlink"/>
                </w:rPr>
                <w:t>19-2000</w:t>
              </w:r>
            </w:hyperlink>
          </w:p>
        </w:tc>
        <w:tc>
          <w:tcPr>
            <w:tcW w:w="5940" w:type="dxa"/>
            <w:shd w:val="clear" w:color="auto" w:fill="auto"/>
          </w:tcPr>
          <w:p w:rsidR="00ED60E0" w:rsidRPr="00B528A6" w:rsidRDefault="00271A21" w:rsidP="00ED60E0">
            <w:pPr>
              <w:rPr>
                <w:rFonts w:ascii="Arial" w:hAnsi="Arial" w:cs="Arial"/>
                <w:sz w:val="20"/>
                <w:szCs w:val="20"/>
              </w:rPr>
            </w:pPr>
            <w:r>
              <w:rPr>
                <w:rFonts w:ascii="Arial" w:hAnsi="Arial" w:cs="Arial"/>
                <w:sz w:val="20"/>
                <w:szCs w:val="20"/>
              </w:rPr>
              <w:t>RESOLUTION OF THE CITY OF ABILENE AUTHORIZING THE FILING OF GRANT APPLICATIONS WITH THE WEST CENTRAL TEXAS COUNCIL OF GOVERNMENTS (WCTCOG) FOR REGIONAL SOLID WASTE GRANTS PROGRAM GRANTS; AUTHORIZING THE CITY MANAGER TO ACT ON BEHALF OF THE CITY OF ABILENE IN ALL MATTERS RELATED TO THE APPLICATIONS; AND PLEDGING THAT IF A GRANT IS RECEIVED, THE CITY OF ABILENE WILL COMPLY WITH THE GRANT REQUIREMENTS OF THE WCTCOG, THE TEXAS NATURAL RESOURCE CONSERVATION COMMISSION, AND THE STATE OF TEXAS.</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07/13/2000</w:t>
            </w:r>
          </w:p>
          <w:p w:rsidR="00ED60E0" w:rsidRDefault="00ED60E0" w:rsidP="00E71D82">
            <w:pPr>
              <w:jc w:val="center"/>
            </w:pPr>
          </w:p>
        </w:tc>
      </w:tr>
      <w:tr w:rsidR="00ED60E0" w:rsidTr="00E71D82">
        <w:trPr>
          <w:jc w:val="center"/>
        </w:trPr>
        <w:tc>
          <w:tcPr>
            <w:tcW w:w="1917" w:type="dxa"/>
            <w:shd w:val="clear" w:color="auto" w:fill="auto"/>
          </w:tcPr>
          <w:p w:rsidR="00ED60E0" w:rsidRDefault="00B85F5B" w:rsidP="00E71D82">
            <w:pPr>
              <w:jc w:val="center"/>
            </w:pPr>
            <w:hyperlink r:id="rId26" w:history="1">
              <w:r w:rsidR="00B528A6" w:rsidRPr="00B85F5B">
                <w:rPr>
                  <w:rStyle w:val="Hyperlink"/>
                </w:rPr>
                <w:t>20-2000</w:t>
              </w:r>
            </w:hyperlink>
          </w:p>
        </w:tc>
        <w:tc>
          <w:tcPr>
            <w:tcW w:w="5940" w:type="dxa"/>
            <w:shd w:val="clear" w:color="auto" w:fill="auto"/>
          </w:tcPr>
          <w:p w:rsidR="00ED60E0" w:rsidRPr="00B528A6" w:rsidRDefault="00B528A6" w:rsidP="00ED60E0">
            <w:pPr>
              <w:rPr>
                <w:rFonts w:ascii="Arial" w:hAnsi="Arial" w:cs="Arial"/>
                <w:sz w:val="20"/>
                <w:szCs w:val="20"/>
              </w:rPr>
            </w:pPr>
            <w:r>
              <w:rPr>
                <w:rFonts w:ascii="Arial" w:hAnsi="Arial" w:cs="Arial"/>
                <w:sz w:val="20"/>
                <w:szCs w:val="20"/>
              </w:rPr>
              <w:t>A RESOLUTION OF THE CITY COUNCIL OF THE CITY OF ABILENE, TEXAS, NOMINATING A BOARD OF DIRECTOR CANDIDATE FOR THE CENTRAL APPRAISAL DISTRICT OF TAYLOR COUNTY DUE TO A VACANCY CREATED BY RESIGNATION.</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07/13/2000</w:t>
            </w:r>
          </w:p>
          <w:p w:rsidR="00ED60E0" w:rsidRDefault="00ED60E0"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27" w:history="1">
              <w:r w:rsidR="00B528A6" w:rsidRPr="00B85F5B">
                <w:rPr>
                  <w:rStyle w:val="Hyperlink"/>
                </w:rPr>
                <w:t>21-2000</w:t>
              </w:r>
            </w:hyperlink>
          </w:p>
        </w:tc>
        <w:tc>
          <w:tcPr>
            <w:tcW w:w="5940" w:type="dxa"/>
            <w:shd w:val="clear" w:color="auto" w:fill="auto"/>
          </w:tcPr>
          <w:p w:rsidR="00BC753C" w:rsidRPr="00B528A6" w:rsidRDefault="00B528A6" w:rsidP="00ED60E0">
            <w:pPr>
              <w:rPr>
                <w:rFonts w:ascii="Arial" w:hAnsi="Arial" w:cs="Arial"/>
                <w:sz w:val="20"/>
                <w:szCs w:val="20"/>
              </w:rPr>
            </w:pPr>
            <w:r>
              <w:rPr>
                <w:rFonts w:ascii="Arial" w:hAnsi="Arial" w:cs="Arial"/>
                <w:sz w:val="20"/>
                <w:szCs w:val="20"/>
              </w:rPr>
              <w:t>A RESOLUTION OF THE CITY OF ABILENE, TEXAS, REVISING THE SCHEDULE OF RATES AND CHARGES FOR REFUSE COLLECTION DIVISION.</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07/18/2000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28" w:history="1">
              <w:r w:rsidR="00B528A6" w:rsidRPr="00B85F5B">
                <w:rPr>
                  <w:rStyle w:val="Hyperlink"/>
                </w:rPr>
                <w:t>22-2000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A RESOLUTION OF THE CITY COUNCIL OF THE CITY OF ABILENE TEXAS, APPROVING THE FY 2000/01 ACTION PLAN FOR THE CONSOLIDATED PLAN AND PROJECTED USE OF COMMUNITY DEVELOPMENT BLOCK GRANT AND HOME INVESTMENT PARTNERSHIP PROGRAM (HOME) FUNDS.</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07/27/2000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29" w:history="1">
              <w:r w:rsidR="00B528A6" w:rsidRPr="00B85F5B">
                <w:rPr>
                  <w:rStyle w:val="Hyperlink"/>
                </w:rPr>
                <w:t>23-2000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A RESOLUTION OF THE CITY COUNCIL OF THE CITY OF ABILENE, TEXAS, TO VOTE ON BOARD OF DIRECTOR MEMBERS FOR THE CENTRAL APPRAISAL DISTRICT OF TAYLOR COUNTY.</w:t>
            </w:r>
          </w:p>
        </w:tc>
        <w:tc>
          <w:tcPr>
            <w:tcW w:w="1377" w:type="dxa"/>
            <w:shd w:val="clear" w:color="auto" w:fill="auto"/>
          </w:tcPr>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30" w:history="1">
              <w:r w:rsidR="00B528A6" w:rsidRPr="00B85F5B">
                <w:rPr>
                  <w:rStyle w:val="Hyperlink"/>
                </w:rPr>
                <w:t>24-2000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A RESOLUTION OF THE CITY COUNCIL OF THE CITY OF ABILENE, TEXAS, AUTHORIZING THE EXECUTION OF AN AGREEMENT WITH THE STATE FOR A PAVEMENT REHABILITATION PROJECT ON MOCKINGBIRD/BARROW.</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08/24/2000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31" w:history="1">
              <w:r w:rsidR="00B528A6" w:rsidRPr="00B85F5B">
                <w:rPr>
                  <w:rStyle w:val="Hyperlink"/>
                </w:rPr>
                <w:t>25-2000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APPOINTING A HEARING OFFICER IN CONNECTION WITH THE ISSUANCE OF OBLIGATIONS BY THE CITY OF TATUM, TEXAS HIGHER EDUCATION FACILITIES CORPORATION FOR THE BENEFIT OF MCMURRAY UNIVERSITY AND AUTHORIZE THE MAYOR OF THE CITY OF ABILENE TO APPROVE CERTAIN MATTERS AS REQUIRED BY SECTION 147(f) OF THE INTERNAL REVENUE CODE.</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08/24/2000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32" w:history="1">
              <w:r w:rsidR="00B528A6" w:rsidRPr="00B85F5B">
                <w:rPr>
                  <w:rStyle w:val="Hyperlink"/>
                </w:rPr>
                <w:t>26-2000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A RESOLUTION OF THE CITY COUNCIL OF THE CITY OF ABILENE, TEXAS, AMENDING THE LANDFILL AGREEMENT.</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09/14/2000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33" w:history="1">
              <w:r w:rsidR="00B528A6" w:rsidRPr="00B85F5B">
                <w:rPr>
                  <w:rStyle w:val="Hyperlink"/>
                </w:rPr>
                <w:t>27-2000</w:t>
              </w:r>
            </w:hyperlink>
          </w:p>
        </w:tc>
        <w:tc>
          <w:tcPr>
            <w:tcW w:w="5940" w:type="dxa"/>
            <w:shd w:val="clear" w:color="auto" w:fill="auto"/>
          </w:tcPr>
          <w:p w:rsidR="00BC753C" w:rsidRPr="00B528A6" w:rsidRDefault="00271A21" w:rsidP="00BC753C">
            <w:pPr>
              <w:rPr>
                <w:rFonts w:ascii="Arial" w:hAnsi="Arial" w:cs="Arial"/>
                <w:sz w:val="20"/>
                <w:szCs w:val="20"/>
              </w:rPr>
            </w:pPr>
            <w:r>
              <w:rPr>
                <w:rFonts w:ascii="Arial" w:hAnsi="Arial" w:cs="Arial"/>
                <w:sz w:val="20"/>
                <w:szCs w:val="20"/>
              </w:rPr>
              <w:t xml:space="preserve">A RESOLUTION OF THE CITY COUNCIL OF THE CITY OF ABILENE, TEXAS, ORDERING A SPECIAL ELECTION TO BE HELD IN SAID CITY ON NOVEMBER 7, 2000 IN CONJUNCTION WITH TAYLOR COUNTY'S GENERAL ELECTION PLACING ON THE BALLOT FOR APPROVAL OR DISAPPROVAL THE ADDING OF FLUORIDE THE  CITY OF ABILENE WATER SUPPLY AND THEREBY RECOMMENDING REPEAL OF 1964 ORDINANCE NO. </w:t>
            </w:r>
            <w:r w:rsidR="00B528A6">
              <w:rPr>
                <w:rFonts w:ascii="Arial" w:hAnsi="Arial" w:cs="Arial"/>
                <w:sz w:val="20"/>
                <w:szCs w:val="20"/>
              </w:rPr>
              <w:t>127.</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09/14/2000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34" w:history="1">
              <w:r w:rsidR="00B528A6" w:rsidRPr="00B85F5B">
                <w:rPr>
                  <w:rStyle w:val="Hyperlink"/>
                </w:rPr>
                <w:t>28-2000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 xml:space="preserve">A RESOLUTION OF THE CITY COUNCIL OF THE CITY OF ABILENE, TEXAS, DESIGNATING LOCATION OF POLLING PLACES, ESTABLISHING TEMPORARY BRANCH AND MOBILE VOTING LOCATIONS, APPOINTING VARIOUS ELECTION OFFICIALS, FIXING THEIR RATE OF COMPENSATION, PROVIDING FOR A PROCLAMATION NOTICE AND PUBLICATION OF NOTICE OF SPECIAL ELECTION TO BE HELD IN SAID CITY ON NOVEMBER 7, 2000 IN </w:t>
            </w:r>
            <w:r w:rsidR="00271A21">
              <w:rPr>
                <w:rFonts w:ascii="Arial" w:hAnsi="Arial" w:cs="Arial"/>
                <w:sz w:val="20"/>
                <w:szCs w:val="20"/>
              </w:rPr>
              <w:t>CONJUNCTION</w:t>
            </w:r>
            <w:r>
              <w:rPr>
                <w:rFonts w:ascii="Arial" w:hAnsi="Arial" w:cs="Arial"/>
                <w:sz w:val="20"/>
                <w:szCs w:val="20"/>
              </w:rPr>
              <w:t xml:space="preserve"> WITH TAYLOR COUNTY'S GENERAL ELECTION.</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09/28/2000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35" w:history="1">
              <w:r w:rsidR="00B528A6" w:rsidRPr="00B85F5B">
                <w:rPr>
                  <w:rStyle w:val="Hyperlink"/>
                </w:rPr>
                <w:t>29-2000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 xml:space="preserve">A RESOLUTION OF THE CITY COUNCIL OF THE CITY OF ABILENE, TEXAS, ACCEPTING THE TRANSFER OF OWNERSHIP OF LAND COMMONLY KNOWN AS THE WOOTEN HOTEL PARKING GARAGE AND ASSOCIATED LAND; APPROVING THE USE OF FUNDS FROM THE REINVESTMENT ZONE NUMBER ONE BOARD A/K/A TAX </w:t>
            </w:r>
            <w:r>
              <w:rPr>
                <w:rFonts w:ascii="Arial" w:hAnsi="Arial" w:cs="Arial"/>
                <w:sz w:val="20"/>
                <w:szCs w:val="20"/>
              </w:rPr>
              <w:lastRenderedPageBreak/>
              <w:t xml:space="preserve">INCREMENT FINANCING DISTRICT BOARD (TIF) OF THE CITY OF ABILENE, TAYLOR COUNTY, TEXAS, TO </w:t>
            </w:r>
            <w:r w:rsidR="00271A21">
              <w:rPr>
                <w:rFonts w:ascii="Arial" w:hAnsi="Arial" w:cs="Arial"/>
                <w:sz w:val="20"/>
                <w:szCs w:val="20"/>
              </w:rPr>
              <w:t>RENOVATE</w:t>
            </w:r>
            <w:r>
              <w:rPr>
                <w:rFonts w:ascii="Arial" w:hAnsi="Arial" w:cs="Arial"/>
                <w:sz w:val="20"/>
                <w:szCs w:val="20"/>
              </w:rPr>
              <w:t xml:space="preserve"> AND EXPAND SAID PARKING GARAGE.</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lastRenderedPageBreak/>
              <w:t>09/28/2000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36" w:history="1">
              <w:r w:rsidR="00B528A6" w:rsidRPr="00B85F5B">
                <w:rPr>
                  <w:rStyle w:val="Hyperlink"/>
                </w:rPr>
                <w:t>30-2000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 xml:space="preserve">A RESOLUTION OF THE CITY COUNCIL OF THE CITY OF ABILENE, TAYLOR COUNT, TEXAS, AUTHORIZING THE CITY MANAGER TO EXECUTE AN AGREEMENT WITH THE TEXAS DEPARTMENT OF TRANSPORTATION REGARDING THE FUTURE DEVELOPMENT OF THE TEXAS FORTS TRAIL VISITORS CENTER AD </w:t>
            </w:r>
            <w:r w:rsidR="00271A21">
              <w:rPr>
                <w:rFonts w:ascii="Arial" w:hAnsi="Arial" w:cs="Arial"/>
                <w:sz w:val="20"/>
                <w:szCs w:val="20"/>
              </w:rPr>
              <w:t>TRANSPORTATION</w:t>
            </w:r>
            <w:r>
              <w:rPr>
                <w:rFonts w:ascii="Arial" w:hAnsi="Arial" w:cs="Arial"/>
                <w:sz w:val="20"/>
                <w:szCs w:val="20"/>
              </w:rPr>
              <w:t xml:space="preserve"> MUSEUM.</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09/28/2000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37" w:history="1">
              <w:r w:rsidR="00B528A6" w:rsidRPr="00B85F5B">
                <w:rPr>
                  <w:rStyle w:val="Hyperlink"/>
                </w:rPr>
                <w:t>31-2000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 xml:space="preserve">A RESOLUTION OF THE CITY COUNCIL OF THE CITY OF ABILENE, TEXAS, DETERMINING A PUBLIC NECESSITY TO ACQUIRE CERTAIN PROPERTY; GIVING NOTICE OF AN OFFICIAL DETERMINATION TO ACQUIRE PROPERTY FOR A WATERLINE AND UTILITY EASEMENT AND USES INCIDENTAL THERETO TO LAY THE IVIE PIPELINE; ESTABLISHING PROCEDURES FOR THE </w:t>
            </w:r>
            <w:r w:rsidR="00271A21">
              <w:rPr>
                <w:rFonts w:ascii="Arial" w:hAnsi="Arial" w:cs="Arial"/>
                <w:sz w:val="20"/>
                <w:szCs w:val="20"/>
              </w:rPr>
              <w:t>ACQUISITION</w:t>
            </w:r>
            <w:r>
              <w:rPr>
                <w:rFonts w:ascii="Arial" w:hAnsi="Arial" w:cs="Arial"/>
                <w:sz w:val="20"/>
                <w:szCs w:val="20"/>
              </w:rPr>
              <w:t xml:space="preserve"> OF PROPERTY AND APPROPRIATING FUNDS.</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10/26/2000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38" w:history="1">
              <w:r w:rsidR="00B528A6" w:rsidRPr="00B85F5B">
                <w:rPr>
                  <w:rStyle w:val="Hyperlink"/>
                </w:rPr>
                <w:t>32-2000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A RESOLUTION OF THE CITY COUNCIL OF THE CITY OF ABILENE, TEXAS CANVASSING THE RETURNS AND DECLARING THE RESULTS OF THE SPECIAL FLUORIDE ELECTION HELD IN THE CITY OF ABILENE ON NOVEMBER 7, 2000.</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11/10/2000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39" w:history="1">
              <w:r w:rsidR="00B528A6" w:rsidRPr="00B85F5B">
                <w:rPr>
                  <w:rStyle w:val="Hyperlink"/>
                </w:rPr>
                <w:t>33-2000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 xml:space="preserve">A RESOLUTION OF THE CITY OF ABILENE, TEXAS, REVISING RESOLUTION NO 21-2000, THE SCHEDULE OF RATES AND CHARGES FOR THE REFUSE COLLECTION DIVISION, </w:t>
            </w:r>
            <w:r w:rsidR="00271A21">
              <w:rPr>
                <w:rFonts w:ascii="Arial" w:hAnsi="Arial" w:cs="Arial"/>
                <w:sz w:val="20"/>
                <w:szCs w:val="20"/>
              </w:rPr>
              <w:t>ADOPTED</w:t>
            </w:r>
            <w:r>
              <w:rPr>
                <w:rFonts w:ascii="Arial" w:hAnsi="Arial" w:cs="Arial"/>
                <w:sz w:val="20"/>
                <w:szCs w:val="20"/>
              </w:rPr>
              <w:t xml:space="preserve"> JULY 18, 2000.</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11/30/2000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40" w:history="1">
              <w:r w:rsidR="00B528A6" w:rsidRPr="00B85F5B">
                <w:rPr>
                  <w:rStyle w:val="Hyperlink"/>
                </w:rPr>
                <w:t>34-2000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 xml:space="preserve">A RESOLUTION OF THE CITY COUNCIL OF THE CITY OF ABILENE, TEXAS APPROVING THE </w:t>
            </w:r>
            <w:r w:rsidR="00271A21">
              <w:rPr>
                <w:rFonts w:ascii="Arial" w:hAnsi="Arial" w:cs="Arial"/>
                <w:sz w:val="20"/>
                <w:szCs w:val="20"/>
              </w:rPr>
              <w:t>APPLICATION</w:t>
            </w:r>
            <w:r>
              <w:rPr>
                <w:rFonts w:ascii="Arial" w:hAnsi="Arial" w:cs="Arial"/>
                <w:sz w:val="20"/>
                <w:szCs w:val="20"/>
              </w:rPr>
              <w:t xml:space="preserve"> TO THE TEXAS DEPARTMENT OF HEALTH FLUORIDATION PROJECT AND AUTHORIZING THE CITY MANAGER TO NEGOTIATE THE TERMS AND CONDITIONS AND EXECUTE ALL NECESSARY DOCUMENTS TO PARTICIPATE IN THE TEXAS DEPARTMENT OF HEALTH FLUORIDATION PROJECT.</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12/14/2000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41" w:history="1">
              <w:r w:rsidR="00B528A6" w:rsidRPr="00B85F5B">
                <w:rPr>
                  <w:rStyle w:val="Hyperlink"/>
                </w:rPr>
                <w:t>35-2000</w:t>
              </w:r>
            </w:hyperlink>
          </w:p>
        </w:tc>
        <w:tc>
          <w:tcPr>
            <w:tcW w:w="5940" w:type="dxa"/>
            <w:shd w:val="clear" w:color="auto" w:fill="auto"/>
          </w:tcPr>
          <w:p w:rsidR="00BC753C" w:rsidRPr="00B528A6" w:rsidRDefault="00271A21" w:rsidP="00B528A6">
            <w:pPr>
              <w:rPr>
                <w:rFonts w:ascii="Arial" w:hAnsi="Arial" w:cs="Arial"/>
                <w:sz w:val="20"/>
                <w:szCs w:val="20"/>
              </w:rPr>
            </w:pPr>
            <w:r>
              <w:rPr>
                <w:rFonts w:ascii="Arial" w:hAnsi="Arial" w:cs="Arial"/>
                <w:sz w:val="20"/>
                <w:szCs w:val="20"/>
              </w:rPr>
              <w:t>A RESOLUTION OF THE CITY COUNCIL OF THE CITY OF ABILENE, TEXAS, DECLARING THE NECESSITY FOR ACQUIRING BY CONDEMNATION A WATERLINE AND UTILITY EASEMENT AND USES INCIDENTAL THERETO TO LAY THE IVIE PIPELINE TO CERTAIN DESCRIBED PROPERTIES; AND ORDERING THE CONDEMNATION OF SAID PROPERTIES TO PROCEED.</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12/14/2000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42" w:history="1">
              <w:r w:rsidR="00B528A6" w:rsidRPr="00B85F5B">
                <w:rPr>
                  <w:rStyle w:val="Hyperlink"/>
                </w:rPr>
                <w:t>36-2000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A RESOLUTION PROVIDING FOR WAIVER OF APPLICATION FOR GRANT FUNDS FROM THE CRIMINAL JUSTICE DIVISION OF THE OFFICE OF THE GOVERNOR OF THE STATE OF TEXAS</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12/21/2000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43" w:history="1">
              <w:r w:rsidR="00B528A6" w:rsidRPr="00B85F5B">
                <w:rPr>
                  <w:rStyle w:val="Hyperlink"/>
                </w:rPr>
                <w:t>37-2000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A RESOLUTION OF THE CITY COUNCIL OF ABILENE, TEXAS, APPROVING THE PAY INCREASES OF ABILENE POLICE OFFICERS AS SET FORTH HEREIN.</w:t>
            </w:r>
          </w:p>
        </w:tc>
        <w:tc>
          <w:tcPr>
            <w:tcW w:w="1377" w:type="dxa"/>
            <w:shd w:val="clear" w:color="auto" w:fill="auto"/>
          </w:tcPr>
          <w:p w:rsidR="001137CD" w:rsidRDefault="001137CD" w:rsidP="001137CD">
            <w:pPr>
              <w:jc w:val="center"/>
              <w:rPr>
                <w:rFonts w:ascii="Arial" w:hAnsi="Arial" w:cs="Arial"/>
                <w:sz w:val="20"/>
                <w:szCs w:val="20"/>
              </w:rPr>
            </w:pPr>
            <w:r>
              <w:rPr>
                <w:rFonts w:ascii="Arial" w:hAnsi="Arial" w:cs="Arial"/>
                <w:sz w:val="20"/>
                <w:szCs w:val="20"/>
              </w:rPr>
              <w:t>12/21/2000</w:t>
            </w:r>
          </w:p>
          <w:p w:rsidR="00BC753C" w:rsidRDefault="00BC753C" w:rsidP="00E71D82">
            <w:pPr>
              <w:jc w:val="center"/>
            </w:pPr>
          </w:p>
        </w:tc>
      </w:tr>
      <w:tr w:rsidR="00BC753C" w:rsidTr="00E71D82">
        <w:trPr>
          <w:jc w:val="center"/>
        </w:trPr>
        <w:tc>
          <w:tcPr>
            <w:tcW w:w="1917" w:type="dxa"/>
            <w:shd w:val="clear" w:color="auto" w:fill="auto"/>
          </w:tcPr>
          <w:p w:rsidR="00BC753C" w:rsidRDefault="00B85F5B" w:rsidP="00E71D82">
            <w:pPr>
              <w:jc w:val="center"/>
            </w:pPr>
            <w:hyperlink r:id="rId44" w:history="1">
              <w:r w:rsidR="00B528A6" w:rsidRPr="00B85F5B">
                <w:rPr>
                  <w:rStyle w:val="Hyperlink"/>
                </w:rPr>
                <w:t>38-2000</w:t>
              </w:r>
            </w:hyperlink>
          </w:p>
        </w:tc>
        <w:tc>
          <w:tcPr>
            <w:tcW w:w="5940" w:type="dxa"/>
            <w:shd w:val="clear" w:color="auto" w:fill="auto"/>
          </w:tcPr>
          <w:p w:rsidR="00BC753C" w:rsidRPr="00B528A6" w:rsidRDefault="00B528A6" w:rsidP="00BC753C">
            <w:pPr>
              <w:rPr>
                <w:rFonts w:ascii="Arial" w:hAnsi="Arial" w:cs="Arial"/>
                <w:sz w:val="20"/>
                <w:szCs w:val="20"/>
              </w:rPr>
            </w:pPr>
            <w:r>
              <w:rPr>
                <w:rFonts w:ascii="Arial" w:hAnsi="Arial" w:cs="Arial"/>
                <w:sz w:val="20"/>
                <w:szCs w:val="20"/>
              </w:rPr>
              <w:t>A RESOLUTION OF THE CITY COUNCIL OF THE CITY OF ABILENE, TEXAS, REVISING THE SCHEDULE OF RATES AND CHARGES FOR WATER AND SEWER UTILITY SERVICE.</w:t>
            </w:r>
          </w:p>
        </w:tc>
        <w:tc>
          <w:tcPr>
            <w:tcW w:w="1377" w:type="dxa"/>
            <w:shd w:val="clear" w:color="auto" w:fill="auto"/>
          </w:tcPr>
          <w:p w:rsidR="00BC753C" w:rsidRDefault="00BC753C" w:rsidP="00E71D82">
            <w:pPr>
              <w:jc w:val="center"/>
            </w:pPr>
          </w:p>
        </w:tc>
      </w:tr>
      <w:tr w:rsidR="00BC753C" w:rsidTr="00E71D82">
        <w:trPr>
          <w:jc w:val="center"/>
        </w:trPr>
        <w:tc>
          <w:tcPr>
            <w:tcW w:w="1917" w:type="dxa"/>
            <w:shd w:val="clear" w:color="auto" w:fill="auto"/>
          </w:tcPr>
          <w:p w:rsidR="00BC753C" w:rsidRDefault="00BC753C" w:rsidP="00E71D82">
            <w:pPr>
              <w:jc w:val="center"/>
            </w:pPr>
          </w:p>
        </w:tc>
        <w:tc>
          <w:tcPr>
            <w:tcW w:w="5940" w:type="dxa"/>
            <w:shd w:val="clear" w:color="auto" w:fill="auto"/>
          </w:tcPr>
          <w:p w:rsidR="00BC753C" w:rsidRPr="00E71D82" w:rsidRDefault="00BC753C" w:rsidP="00BC753C">
            <w:pPr>
              <w:rPr>
                <w:bCs/>
              </w:rPr>
            </w:pPr>
          </w:p>
        </w:tc>
        <w:tc>
          <w:tcPr>
            <w:tcW w:w="1377" w:type="dxa"/>
            <w:shd w:val="clear" w:color="auto" w:fill="auto"/>
          </w:tcPr>
          <w:p w:rsidR="00BC753C" w:rsidRDefault="00BC753C" w:rsidP="00E71D82">
            <w:pPr>
              <w:jc w:val="center"/>
            </w:pPr>
          </w:p>
        </w:tc>
      </w:tr>
      <w:tr w:rsidR="00BC753C" w:rsidTr="00E71D82">
        <w:trPr>
          <w:jc w:val="center"/>
        </w:trPr>
        <w:tc>
          <w:tcPr>
            <w:tcW w:w="1917" w:type="dxa"/>
            <w:shd w:val="clear" w:color="auto" w:fill="auto"/>
          </w:tcPr>
          <w:p w:rsidR="00BC753C" w:rsidRDefault="00BC753C" w:rsidP="00E71D82">
            <w:pPr>
              <w:jc w:val="center"/>
            </w:pPr>
          </w:p>
        </w:tc>
        <w:tc>
          <w:tcPr>
            <w:tcW w:w="5940" w:type="dxa"/>
            <w:shd w:val="clear" w:color="auto" w:fill="auto"/>
          </w:tcPr>
          <w:p w:rsidR="00BC753C" w:rsidRPr="00E71D82" w:rsidRDefault="00BC753C" w:rsidP="00BC753C">
            <w:pPr>
              <w:rPr>
                <w:bCs/>
              </w:rPr>
            </w:pPr>
          </w:p>
        </w:tc>
        <w:tc>
          <w:tcPr>
            <w:tcW w:w="1377" w:type="dxa"/>
            <w:shd w:val="clear" w:color="auto" w:fill="auto"/>
          </w:tcPr>
          <w:p w:rsidR="00BC753C" w:rsidRDefault="00BC753C" w:rsidP="00E71D82">
            <w:pPr>
              <w:jc w:val="center"/>
            </w:pPr>
          </w:p>
        </w:tc>
      </w:tr>
      <w:tr w:rsidR="00BC753C" w:rsidTr="00E71D82">
        <w:trPr>
          <w:jc w:val="center"/>
        </w:trPr>
        <w:tc>
          <w:tcPr>
            <w:tcW w:w="1917" w:type="dxa"/>
            <w:shd w:val="clear" w:color="auto" w:fill="auto"/>
          </w:tcPr>
          <w:p w:rsidR="00BC753C" w:rsidRDefault="00BC753C" w:rsidP="00E71D82">
            <w:pPr>
              <w:jc w:val="center"/>
            </w:pPr>
          </w:p>
        </w:tc>
        <w:tc>
          <w:tcPr>
            <w:tcW w:w="5940" w:type="dxa"/>
            <w:shd w:val="clear" w:color="auto" w:fill="auto"/>
          </w:tcPr>
          <w:p w:rsidR="00BC753C" w:rsidRPr="00E71D82" w:rsidRDefault="00BC753C" w:rsidP="00BC753C">
            <w:pPr>
              <w:rPr>
                <w:bCs/>
              </w:rPr>
            </w:pPr>
          </w:p>
        </w:tc>
        <w:tc>
          <w:tcPr>
            <w:tcW w:w="1377" w:type="dxa"/>
            <w:shd w:val="clear" w:color="auto" w:fill="auto"/>
          </w:tcPr>
          <w:p w:rsidR="00BC753C" w:rsidRDefault="00BC753C" w:rsidP="00E71D82">
            <w:pPr>
              <w:jc w:val="center"/>
            </w:pPr>
          </w:p>
        </w:tc>
      </w:tr>
      <w:tr w:rsidR="00BC753C" w:rsidTr="00E71D82">
        <w:trPr>
          <w:jc w:val="center"/>
        </w:trPr>
        <w:tc>
          <w:tcPr>
            <w:tcW w:w="1917" w:type="dxa"/>
            <w:shd w:val="clear" w:color="auto" w:fill="auto"/>
          </w:tcPr>
          <w:p w:rsidR="00BC753C" w:rsidRDefault="00BC753C" w:rsidP="00E71D82">
            <w:pPr>
              <w:jc w:val="center"/>
            </w:pPr>
          </w:p>
        </w:tc>
        <w:tc>
          <w:tcPr>
            <w:tcW w:w="5940" w:type="dxa"/>
            <w:shd w:val="clear" w:color="auto" w:fill="auto"/>
          </w:tcPr>
          <w:p w:rsidR="00BC753C" w:rsidRPr="00E71D82" w:rsidRDefault="00BC753C" w:rsidP="00BC753C">
            <w:pPr>
              <w:rPr>
                <w:bCs/>
              </w:rPr>
            </w:pPr>
          </w:p>
        </w:tc>
        <w:tc>
          <w:tcPr>
            <w:tcW w:w="1377" w:type="dxa"/>
            <w:shd w:val="clear" w:color="auto" w:fill="auto"/>
          </w:tcPr>
          <w:p w:rsidR="00BC753C" w:rsidRDefault="00BC753C" w:rsidP="00E71D82">
            <w:pPr>
              <w:jc w:val="center"/>
            </w:pPr>
          </w:p>
        </w:tc>
      </w:tr>
      <w:tr w:rsidR="00BC753C" w:rsidTr="00E71D82">
        <w:trPr>
          <w:jc w:val="center"/>
        </w:trPr>
        <w:tc>
          <w:tcPr>
            <w:tcW w:w="1917" w:type="dxa"/>
            <w:shd w:val="clear" w:color="auto" w:fill="auto"/>
          </w:tcPr>
          <w:p w:rsidR="00BC753C" w:rsidRDefault="00BC753C" w:rsidP="00E71D82">
            <w:pPr>
              <w:jc w:val="center"/>
            </w:pPr>
          </w:p>
        </w:tc>
        <w:tc>
          <w:tcPr>
            <w:tcW w:w="5940" w:type="dxa"/>
            <w:shd w:val="clear" w:color="auto" w:fill="auto"/>
          </w:tcPr>
          <w:p w:rsidR="00BC753C" w:rsidRPr="00E71D82" w:rsidRDefault="00BC753C" w:rsidP="00BC753C">
            <w:pPr>
              <w:rPr>
                <w:bCs/>
              </w:rPr>
            </w:pPr>
          </w:p>
        </w:tc>
        <w:tc>
          <w:tcPr>
            <w:tcW w:w="1377" w:type="dxa"/>
            <w:shd w:val="clear" w:color="auto" w:fill="auto"/>
          </w:tcPr>
          <w:p w:rsidR="00BC753C" w:rsidRDefault="00BC753C"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Default="00F53845" w:rsidP="00E71D82">
            <w:pPr>
              <w:pStyle w:val="BodyText"/>
              <w:tabs>
                <w:tab w:val="clear" w:pos="7200"/>
              </w:tabs>
            </w:pPr>
          </w:p>
        </w:tc>
        <w:tc>
          <w:tcPr>
            <w:tcW w:w="1377" w:type="dxa"/>
            <w:shd w:val="clear" w:color="auto" w:fill="auto"/>
          </w:tcPr>
          <w:p w:rsidR="00F53845" w:rsidRDefault="00F53845"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Pr="00E71D82" w:rsidRDefault="00F53845" w:rsidP="00E71D82">
            <w:pPr>
              <w:pStyle w:val="BodyText"/>
              <w:tabs>
                <w:tab w:val="clear" w:pos="7200"/>
              </w:tabs>
              <w:rPr>
                <w:b/>
              </w:rPr>
            </w:pPr>
          </w:p>
        </w:tc>
        <w:tc>
          <w:tcPr>
            <w:tcW w:w="1377" w:type="dxa"/>
            <w:shd w:val="clear" w:color="auto" w:fill="auto"/>
          </w:tcPr>
          <w:p w:rsidR="00F53845" w:rsidRDefault="00F53845"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Pr="00E71D82" w:rsidRDefault="00F53845" w:rsidP="00E71D82">
            <w:pPr>
              <w:pStyle w:val="BodyText"/>
              <w:tabs>
                <w:tab w:val="clear" w:pos="7200"/>
              </w:tabs>
              <w:rPr>
                <w:b/>
              </w:rPr>
            </w:pPr>
          </w:p>
        </w:tc>
        <w:tc>
          <w:tcPr>
            <w:tcW w:w="1377" w:type="dxa"/>
            <w:shd w:val="clear" w:color="auto" w:fill="auto"/>
          </w:tcPr>
          <w:p w:rsidR="00F53845" w:rsidRDefault="00F53845"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Pr="00E71D82" w:rsidRDefault="00F53845" w:rsidP="00E71D82">
            <w:pPr>
              <w:pStyle w:val="BodyText"/>
              <w:tabs>
                <w:tab w:val="clear" w:pos="7200"/>
              </w:tabs>
              <w:rPr>
                <w:b/>
              </w:rPr>
            </w:pPr>
          </w:p>
        </w:tc>
        <w:tc>
          <w:tcPr>
            <w:tcW w:w="1377" w:type="dxa"/>
            <w:shd w:val="clear" w:color="auto" w:fill="auto"/>
          </w:tcPr>
          <w:p w:rsidR="00F53845" w:rsidRDefault="00F53845"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Default="00F53845" w:rsidP="00E71D82">
            <w:pPr>
              <w:pStyle w:val="BodyText"/>
              <w:tabs>
                <w:tab w:val="clear" w:pos="7200"/>
              </w:tabs>
            </w:pPr>
          </w:p>
        </w:tc>
        <w:tc>
          <w:tcPr>
            <w:tcW w:w="1377" w:type="dxa"/>
            <w:shd w:val="clear" w:color="auto" w:fill="auto"/>
          </w:tcPr>
          <w:p w:rsidR="00F53845" w:rsidRDefault="00F53845"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Default="00F53845" w:rsidP="00E71D82">
            <w:pPr>
              <w:pStyle w:val="BodyText"/>
              <w:tabs>
                <w:tab w:val="clear" w:pos="7200"/>
              </w:tabs>
            </w:pPr>
          </w:p>
        </w:tc>
        <w:tc>
          <w:tcPr>
            <w:tcW w:w="1377" w:type="dxa"/>
            <w:shd w:val="clear" w:color="auto" w:fill="auto"/>
          </w:tcPr>
          <w:p w:rsidR="00F53845" w:rsidRDefault="00F53845"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Default="00F53845" w:rsidP="00E71D82">
            <w:pPr>
              <w:pStyle w:val="BodyText"/>
              <w:tabs>
                <w:tab w:val="clear" w:pos="7200"/>
              </w:tabs>
            </w:pPr>
          </w:p>
        </w:tc>
        <w:tc>
          <w:tcPr>
            <w:tcW w:w="1377" w:type="dxa"/>
            <w:shd w:val="clear" w:color="auto" w:fill="auto"/>
          </w:tcPr>
          <w:p w:rsidR="00F53845" w:rsidRDefault="00F53845"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Default="00F53845" w:rsidP="00E71D82">
            <w:pPr>
              <w:pStyle w:val="BodyText"/>
              <w:tabs>
                <w:tab w:val="clear" w:pos="7200"/>
              </w:tabs>
            </w:pPr>
          </w:p>
        </w:tc>
        <w:tc>
          <w:tcPr>
            <w:tcW w:w="1377" w:type="dxa"/>
            <w:shd w:val="clear" w:color="auto" w:fill="auto"/>
          </w:tcPr>
          <w:p w:rsidR="00F53845" w:rsidRDefault="00F53845"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Default="00F53845" w:rsidP="00E71D82">
            <w:pPr>
              <w:pStyle w:val="BodyText"/>
              <w:tabs>
                <w:tab w:val="clear" w:pos="7200"/>
              </w:tabs>
            </w:pPr>
          </w:p>
        </w:tc>
        <w:tc>
          <w:tcPr>
            <w:tcW w:w="1377" w:type="dxa"/>
            <w:shd w:val="clear" w:color="auto" w:fill="auto"/>
          </w:tcPr>
          <w:p w:rsidR="00F53845" w:rsidRDefault="00F53845"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Pr="00F53845" w:rsidRDefault="00F53845" w:rsidP="00F53845">
            <w:pPr>
              <w:pStyle w:val="BodyText"/>
            </w:pPr>
          </w:p>
        </w:tc>
        <w:tc>
          <w:tcPr>
            <w:tcW w:w="1377" w:type="dxa"/>
            <w:shd w:val="clear" w:color="auto" w:fill="auto"/>
          </w:tcPr>
          <w:p w:rsidR="00F53845" w:rsidRDefault="00F53845" w:rsidP="00E71D82">
            <w:pPr>
              <w:jc w:val="center"/>
            </w:pPr>
          </w:p>
        </w:tc>
      </w:tr>
      <w:tr w:rsidR="00F53845" w:rsidTr="00E71D82">
        <w:trPr>
          <w:jc w:val="center"/>
        </w:trPr>
        <w:tc>
          <w:tcPr>
            <w:tcW w:w="1917" w:type="dxa"/>
            <w:shd w:val="clear" w:color="auto" w:fill="auto"/>
          </w:tcPr>
          <w:p w:rsidR="00F53845" w:rsidRDefault="00F53845" w:rsidP="00E71D82">
            <w:pPr>
              <w:jc w:val="center"/>
            </w:pPr>
          </w:p>
        </w:tc>
        <w:tc>
          <w:tcPr>
            <w:tcW w:w="5940" w:type="dxa"/>
            <w:shd w:val="clear" w:color="auto" w:fill="auto"/>
          </w:tcPr>
          <w:p w:rsidR="00F53845" w:rsidRPr="00F53845" w:rsidRDefault="00F53845" w:rsidP="00F53845">
            <w:pPr>
              <w:pStyle w:val="BodyText"/>
            </w:pPr>
          </w:p>
        </w:tc>
        <w:tc>
          <w:tcPr>
            <w:tcW w:w="1377" w:type="dxa"/>
            <w:shd w:val="clear" w:color="auto" w:fill="auto"/>
          </w:tcPr>
          <w:p w:rsidR="00F53845" w:rsidRDefault="00F53845" w:rsidP="00E71D82">
            <w:pPr>
              <w:jc w:val="center"/>
            </w:pPr>
          </w:p>
        </w:tc>
      </w:tr>
    </w:tbl>
    <w:p w:rsidR="003B3702" w:rsidRDefault="003B3702"/>
    <w:sectPr w:rsidR="003B3702" w:rsidSect="00353266">
      <w:headerReference w:type="default" r:id="rId4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D82" w:rsidRDefault="00E71D82">
      <w:r>
        <w:separator/>
      </w:r>
    </w:p>
  </w:endnote>
  <w:endnote w:type="continuationSeparator" w:id="0">
    <w:p w:rsidR="00E71D82" w:rsidRDefault="00E71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D82" w:rsidRDefault="00E71D82">
      <w:r>
        <w:separator/>
      </w:r>
    </w:p>
  </w:footnote>
  <w:footnote w:type="continuationSeparator" w:id="0">
    <w:p w:rsidR="00E71D82" w:rsidRDefault="00E71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00" w:rsidRPr="00643371" w:rsidRDefault="00907100" w:rsidP="007A6D99">
    <w:pPr>
      <w:pStyle w:val="Header"/>
      <w:jc w:val="center"/>
      <w:rPr>
        <w:b/>
      </w:rPr>
    </w:pPr>
    <w:r w:rsidRPr="00643371">
      <w:rPr>
        <w:b/>
      </w:rPr>
      <w:t xml:space="preserve">City of </w:t>
    </w:r>
    <w:smartTag w:uri="urn:schemas-microsoft-com:office:smarttags" w:element="City">
      <w:smartTag w:uri="urn:schemas-microsoft-com:office:smarttags" w:element="place">
        <w:r w:rsidRPr="00643371">
          <w:rPr>
            <w:b/>
          </w:rPr>
          <w:t>Abilene</w:t>
        </w:r>
      </w:smartTag>
    </w:smartTag>
  </w:p>
  <w:p w:rsidR="00907100" w:rsidRDefault="000773B5" w:rsidP="007A6D99">
    <w:pPr>
      <w:pStyle w:val="Header"/>
      <w:jc w:val="center"/>
      <w:rPr>
        <w:b/>
      </w:rPr>
    </w:pPr>
    <w:r>
      <w:rPr>
        <w:b/>
      </w:rPr>
      <w:t xml:space="preserve">List of </w:t>
    </w:r>
    <w:r w:rsidR="00B528A6">
      <w:rPr>
        <w:b/>
      </w:rPr>
      <w:t>Resolutions for 2000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121E"/>
    <w:multiLevelType w:val="hybridMultilevel"/>
    <w:tmpl w:val="034A8826"/>
    <w:lvl w:ilvl="0" w:tplc="66149D0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325BB8"/>
    <w:rsid w:val="00003547"/>
    <w:rsid w:val="00004422"/>
    <w:rsid w:val="00022591"/>
    <w:rsid w:val="000367BB"/>
    <w:rsid w:val="00045FC3"/>
    <w:rsid w:val="00070D4D"/>
    <w:rsid w:val="00071B31"/>
    <w:rsid w:val="000773B5"/>
    <w:rsid w:val="0008086F"/>
    <w:rsid w:val="000843C2"/>
    <w:rsid w:val="000962CB"/>
    <w:rsid w:val="000A2C12"/>
    <w:rsid w:val="000B194C"/>
    <w:rsid w:val="000C5C95"/>
    <w:rsid w:val="000D5EFB"/>
    <w:rsid w:val="000D7206"/>
    <w:rsid w:val="000D7C00"/>
    <w:rsid w:val="000F071C"/>
    <w:rsid w:val="00106981"/>
    <w:rsid w:val="001137CD"/>
    <w:rsid w:val="00116EEE"/>
    <w:rsid w:val="001203A1"/>
    <w:rsid w:val="00122F9C"/>
    <w:rsid w:val="00136D8F"/>
    <w:rsid w:val="001374F6"/>
    <w:rsid w:val="00140A0C"/>
    <w:rsid w:val="00161E72"/>
    <w:rsid w:val="00180379"/>
    <w:rsid w:val="001946C8"/>
    <w:rsid w:val="0019745A"/>
    <w:rsid w:val="001B1BD0"/>
    <w:rsid w:val="001B5782"/>
    <w:rsid w:val="001C0338"/>
    <w:rsid w:val="001E3999"/>
    <w:rsid w:val="001F624C"/>
    <w:rsid w:val="00200FE2"/>
    <w:rsid w:val="00206847"/>
    <w:rsid w:val="00215FF5"/>
    <w:rsid w:val="002255D1"/>
    <w:rsid w:val="00241DAC"/>
    <w:rsid w:val="00243467"/>
    <w:rsid w:val="00255784"/>
    <w:rsid w:val="00257940"/>
    <w:rsid w:val="0026459B"/>
    <w:rsid w:val="00271A21"/>
    <w:rsid w:val="00273D9F"/>
    <w:rsid w:val="00273ED8"/>
    <w:rsid w:val="00274B2A"/>
    <w:rsid w:val="00280699"/>
    <w:rsid w:val="00281907"/>
    <w:rsid w:val="00297640"/>
    <w:rsid w:val="002A7F7D"/>
    <w:rsid w:val="002B5DB6"/>
    <w:rsid w:val="002C62FD"/>
    <w:rsid w:val="002D2BDB"/>
    <w:rsid w:val="002E15A6"/>
    <w:rsid w:val="002F7937"/>
    <w:rsid w:val="003008A8"/>
    <w:rsid w:val="00304C06"/>
    <w:rsid w:val="00304FE0"/>
    <w:rsid w:val="00306526"/>
    <w:rsid w:val="0031038D"/>
    <w:rsid w:val="00314AAA"/>
    <w:rsid w:val="00314DA1"/>
    <w:rsid w:val="00325BB8"/>
    <w:rsid w:val="0033566E"/>
    <w:rsid w:val="003457CF"/>
    <w:rsid w:val="00352295"/>
    <w:rsid w:val="00353266"/>
    <w:rsid w:val="00354FF3"/>
    <w:rsid w:val="00375EC5"/>
    <w:rsid w:val="0038239E"/>
    <w:rsid w:val="00384CA0"/>
    <w:rsid w:val="003A1691"/>
    <w:rsid w:val="003A3143"/>
    <w:rsid w:val="003A6223"/>
    <w:rsid w:val="003B3702"/>
    <w:rsid w:val="003B69A2"/>
    <w:rsid w:val="003C2C9F"/>
    <w:rsid w:val="003C3E53"/>
    <w:rsid w:val="003D719F"/>
    <w:rsid w:val="003E41FF"/>
    <w:rsid w:val="003E77FB"/>
    <w:rsid w:val="003F1F45"/>
    <w:rsid w:val="00401C00"/>
    <w:rsid w:val="0040210F"/>
    <w:rsid w:val="004041F0"/>
    <w:rsid w:val="00411EF4"/>
    <w:rsid w:val="004225B8"/>
    <w:rsid w:val="00434400"/>
    <w:rsid w:val="004468F2"/>
    <w:rsid w:val="004675B3"/>
    <w:rsid w:val="00467ED8"/>
    <w:rsid w:val="004A1431"/>
    <w:rsid w:val="004C0F98"/>
    <w:rsid w:val="004C7977"/>
    <w:rsid w:val="004E1469"/>
    <w:rsid w:val="004E40DE"/>
    <w:rsid w:val="0051298A"/>
    <w:rsid w:val="00523B9B"/>
    <w:rsid w:val="00533E7C"/>
    <w:rsid w:val="0056059D"/>
    <w:rsid w:val="005654E9"/>
    <w:rsid w:val="00585ABA"/>
    <w:rsid w:val="00587853"/>
    <w:rsid w:val="00595024"/>
    <w:rsid w:val="005A06F7"/>
    <w:rsid w:val="005A261D"/>
    <w:rsid w:val="005A6097"/>
    <w:rsid w:val="005C2DEC"/>
    <w:rsid w:val="005D09CE"/>
    <w:rsid w:val="005D13E3"/>
    <w:rsid w:val="005D25A6"/>
    <w:rsid w:val="005D3F91"/>
    <w:rsid w:val="005F0A31"/>
    <w:rsid w:val="005F5480"/>
    <w:rsid w:val="00610579"/>
    <w:rsid w:val="00613DDC"/>
    <w:rsid w:val="00622AEB"/>
    <w:rsid w:val="00635693"/>
    <w:rsid w:val="00636260"/>
    <w:rsid w:val="00643371"/>
    <w:rsid w:val="00650E7D"/>
    <w:rsid w:val="00654784"/>
    <w:rsid w:val="0066431A"/>
    <w:rsid w:val="006661D0"/>
    <w:rsid w:val="00681CB3"/>
    <w:rsid w:val="006B4AF4"/>
    <w:rsid w:val="006C2206"/>
    <w:rsid w:val="006D096D"/>
    <w:rsid w:val="006D153E"/>
    <w:rsid w:val="006D3432"/>
    <w:rsid w:val="006D6540"/>
    <w:rsid w:val="006F2073"/>
    <w:rsid w:val="006F3126"/>
    <w:rsid w:val="006F35C6"/>
    <w:rsid w:val="006F485F"/>
    <w:rsid w:val="0070019D"/>
    <w:rsid w:val="007018B3"/>
    <w:rsid w:val="00706FA1"/>
    <w:rsid w:val="00707B2B"/>
    <w:rsid w:val="00711B0D"/>
    <w:rsid w:val="0071335C"/>
    <w:rsid w:val="00713ABB"/>
    <w:rsid w:val="00717F5A"/>
    <w:rsid w:val="00763543"/>
    <w:rsid w:val="0077533B"/>
    <w:rsid w:val="0078127E"/>
    <w:rsid w:val="007A3E86"/>
    <w:rsid w:val="007A57AB"/>
    <w:rsid w:val="007A6943"/>
    <w:rsid w:val="007A6D99"/>
    <w:rsid w:val="007C4BAA"/>
    <w:rsid w:val="00813691"/>
    <w:rsid w:val="00815C32"/>
    <w:rsid w:val="008168DB"/>
    <w:rsid w:val="0082238D"/>
    <w:rsid w:val="00827ADA"/>
    <w:rsid w:val="008325D5"/>
    <w:rsid w:val="008505B6"/>
    <w:rsid w:val="00852854"/>
    <w:rsid w:val="00891EA2"/>
    <w:rsid w:val="008921EB"/>
    <w:rsid w:val="00894472"/>
    <w:rsid w:val="008B02E4"/>
    <w:rsid w:val="008C19B2"/>
    <w:rsid w:val="008C3F90"/>
    <w:rsid w:val="008D08C7"/>
    <w:rsid w:val="008D70EF"/>
    <w:rsid w:val="008F4C84"/>
    <w:rsid w:val="008F6C9D"/>
    <w:rsid w:val="00906FED"/>
    <w:rsid w:val="00907100"/>
    <w:rsid w:val="009113B2"/>
    <w:rsid w:val="00920549"/>
    <w:rsid w:val="00921141"/>
    <w:rsid w:val="00932F39"/>
    <w:rsid w:val="00942CD2"/>
    <w:rsid w:val="00954029"/>
    <w:rsid w:val="009547C2"/>
    <w:rsid w:val="0095729C"/>
    <w:rsid w:val="00961416"/>
    <w:rsid w:val="0097344F"/>
    <w:rsid w:val="00980507"/>
    <w:rsid w:val="009826B5"/>
    <w:rsid w:val="00992CB5"/>
    <w:rsid w:val="009A0965"/>
    <w:rsid w:val="009A68F3"/>
    <w:rsid w:val="009A6D7C"/>
    <w:rsid w:val="009B4190"/>
    <w:rsid w:val="009B6ED4"/>
    <w:rsid w:val="009C0ABC"/>
    <w:rsid w:val="009C0BB8"/>
    <w:rsid w:val="009C34AB"/>
    <w:rsid w:val="009C4D55"/>
    <w:rsid w:val="009C6292"/>
    <w:rsid w:val="009D4A9D"/>
    <w:rsid w:val="009E44D8"/>
    <w:rsid w:val="009E47F4"/>
    <w:rsid w:val="009F244B"/>
    <w:rsid w:val="009F414F"/>
    <w:rsid w:val="009F465C"/>
    <w:rsid w:val="009F7295"/>
    <w:rsid w:val="009F774F"/>
    <w:rsid w:val="00A05DF8"/>
    <w:rsid w:val="00A0726D"/>
    <w:rsid w:val="00A10AA7"/>
    <w:rsid w:val="00A1197F"/>
    <w:rsid w:val="00A16A61"/>
    <w:rsid w:val="00A1708D"/>
    <w:rsid w:val="00A300E5"/>
    <w:rsid w:val="00A352A4"/>
    <w:rsid w:val="00A42445"/>
    <w:rsid w:val="00A55EA4"/>
    <w:rsid w:val="00A6140D"/>
    <w:rsid w:val="00A84937"/>
    <w:rsid w:val="00AA0CB3"/>
    <w:rsid w:val="00AA60CA"/>
    <w:rsid w:val="00AD7A98"/>
    <w:rsid w:val="00AE5FC8"/>
    <w:rsid w:val="00AF7A63"/>
    <w:rsid w:val="00B05EAC"/>
    <w:rsid w:val="00B10651"/>
    <w:rsid w:val="00B22BCB"/>
    <w:rsid w:val="00B279DA"/>
    <w:rsid w:val="00B33D9B"/>
    <w:rsid w:val="00B402F8"/>
    <w:rsid w:val="00B46744"/>
    <w:rsid w:val="00B528A6"/>
    <w:rsid w:val="00B72634"/>
    <w:rsid w:val="00B73064"/>
    <w:rsid w:val="00B8450C"/>
    <w:rsid w:val="00B85F5B"/>
    <w:rsid w:val="00B9084E"/>
    <w:rsid w:val="00B943D4"/>
    <w:rsid w:val="00B9637F"/>
    <w:rsid w:val="00BB108D"/>
    <w:rsid w:val="00BC6CEB"/>
    <w:rsid w:val="00BC753C"/>
    <w:rsid w:val="00BD0F9B"/>
    <w:rsid w:val="00BD6880"/>
    <w:rsid w:val="00C045ED"/>
    <w:rsid w:val="00C11D29"/>
    <w:rsid w:val="00C37C20"/>
    <w:rsid w:val="00C559F9"/>
    <w:rsid w:val="00C630D0"/>
    <w:rsid w:val="00C759DC"/>
    <w:rsid w:val="00CA3633"/>
    <w:rsid w:val="00CA7587"/>
    <w:rsid w:val="00CC4F53"/>
    <w:rsid w:val="00CD16DE"/>
    <w:rsid w:val="00CE6D21"/>
    <w:rsid w:val="00D03806"/>
    <w:rsid w:val="00D03F2F"/>
    <w:rsid w:val="00D04684"/>
    <w:rsid w:val="00D06D00"/>
    <w:rsid w:val="00D32368"/>
    <w:rsid w:val="00D33838"/>
    <w:rsid w:val="00D34B98"/>
    <w:rsid w:val="00D41687"/>
    <w:rsid w:val="00D41F26"/>
    <w:rsid w:val="00D43CEB"/>
    <w:rsid w:val="00D61134"/>
    <w:rsid w:val="00D62822"/>
    <w:rsid w:val="00D6600D"/>
    <w:rsid w:val="00D66F2B"/>
    <w:rsid w:val="00D71987"/>
    <w:rsid w:val="00D719F8"/>
    <w:rsid w:val="00D77756"/>
    <w:rsid w:val="00D80738"/>
    <w:rsid w:val="00D81004"/>
    <w:rsid w:val="00D933F5"/>
    <w:rsid w:val="00DA0538"/>
    <w:rsid w:val="00DA3CE5"/>
    <w:rsid w:val="00DA796F"/>
    <w:rsid w:val="00DC0D1E"/>
    <w:rsid w:val="00DC7F4A"/>
    <w:rsid w:val="00DE31DD"/>
    <w:rsid w:val="00E057AE"/>
    <w:rsid w:val="00E155EF"/>
    <w:rsid w:val="00E163E9"/>
    <w:rsid w:val="00E34016"/>
    <w:rsid w:val="00E344AA"/>
    <w:rsid w:val="00E379F8"/>
    <w:rsid w:val="00E408AC"/>
    <w:rsid w:val="00E40ACB"/>
    <w:rsid w:val="00E54E60"/>
    <w:rsid w:val="00E663D8"/>
    <w:rsid w:val="00E70914"/>
    <w:rsid w:val="00E71D82"/>
    <w:rsid w:val="00E7276F"/>
    <w:rsid w:val="00E86689"/>
    <w:rsid w:val="00E92620"/>
    <w:rsid w:val="00E935C4"/>
    <w:rsid w:val="00EB21B7"/>
    <w:rsid w:val="00EB4203"/>
    <w:rsid w:val="00ED1352"/>
    <w:rsid w:val="00ED60E0"/>
    <w:rsid w:val="00ED777D"/>
    <w:rsid w:val="00EE3370"/>
    <w:rsid w:val="00EE4D97"/>
    <w:rsid w:val="00EF1F93"/>
    <w:rsid w:val="00F210A4"/>
    <w:rsid w:val="00F22F57"/>
    <w:rsid w:val="00F315B0"/>
    <w:rsid w:val="00F34C0B"/>
    <w:rsid w:val="00F35491"/>
    <w:rsid w:val="00F3737A"/>
    <w:rsid w:val="00F53845"/>
    <w:rsid w:val="00F615DF"/>
    <w:rsid w:val="00F640F9"/>
    <w:rsid w:val="00F67A98"/>
    <w:rsid w:val="00F7795D"/>
    <w:rsid w:val="00F84408"/>
    <w:rsid w:val="00F911F6"/>
    <w:rsid w:val="00FA10BA"/>
    <w:rsid w:val="00FA19A3"/>
    <w:rsid w:val="00FA488A"/>
    <w:rsid w:val="00FB7994"/>
    <w:rsid w:val="00FB7F88"/>
    <w:rsid w:val="00FC0898"/>
    <w:rsid w:val="00FD2852"/>
    <w:rsid w:val="00FE180E"/>
    <w:rsid w:val="00FE2656"/>
    <w:rsid w:val="00FE7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B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5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A6D99"/>
    <w:pPr>
      <w:tabs>
        <w:tab w:val="center" w:pos="4320"/>
        <w:tab w:val="right" w:pos="8640"/>
      </w:tabs>
    </w:pPr>
  </w:style>
  <w:style w:type="paragraph" w:styleId="Footer">
    <w:name w:val="footer"/>
    <w:basedOn w:val="Normal"/>
    <w:rsid w:val="007A6D99"/>
    <w:pPr>
      <w:tabs>
        <w:tab w:val="center" w:pos="4320"/>
        <w:tab w:val="right" w:pos="8640"/>
      </w:tabs>
    </w:pPr>
  </w:style>
  <w:style w:type="character" w:styleId="Hyperlink">
    <w:name w:val="Hyperlink"/>
    <w:basedOn w:val="DefaultParagraphFont"/>
    <w:rsid w:val="00FE2656"/>
    <w:rPr>
      <w:color w:val="0000FF"/>
      <w:u w:val="single"/>
    </w:rPr>
  </w:style>
  <w:style w:type="paragraph" w:styleId="BodyText">
    <w:name w:val="Body Text"/>
    <w:basedOn w:val="Normal"/>
    <w:rsid w:val="00ED777D"/>
    <w:pPr>
      <w:tabs>
        <w:tab w:val="left" w:pos="-720"/>
        <w:tab w:val="left" w:pos="7200"/>
      </w:tabs>
      <w:suppressAutoHyphens/>
      <w:jc w:val="both"/>
    </w:pPr>
    <w:rPr>
      <w:spacing w:val="-3"/>
    </w:rPr>
  </w:style>
  <w:style w:type="character" w:styleId="FollowedHyperlink">
    <w:name w:val="FollowedHyperlink"/>
    <w:basedOn w:val="DefaultParagraphFont"/>
    <w:rsid w:val="00F615DF"/>
    <w:rPr>
      <w:color w:val="800080"/>
      <w:u w:val="single"/>
    </w:rPr>
  </w:style>
  <w:style w:type="paragraph" w:styleId="EndnoteText">
    <w:name w:val="endnote text"/>
    <w:basedOn w:val="Normal"/>
    <w:semiHidden/>
    <w:rsid w:val="00BC753C"/>
    <w:pPr>
      <w:widowControl w:val="0"/>
      <w:autoSpaceDE w:val="0"/>
      <w:autoSpaceDN w:val="0"/>
    </w:pPr>
  </w:style>
  <w:style w:type="character" w:customStyle="1" w:styleId="Document8">
    <w:name w:val="Document 8"/>
    <w:basedOn w:val="DefaultParagraphFont"/>
    <w:rsid w:val="00F53845"/>
    <w:rPr>
      <w:rFonts w:cs="Times New Roman"/>
    </w:rPr>
  </w:style>
</w:styles>
</file>

<file path=word/webSettings.xml><?xml version="1.0" encoding="utf-8"?>
<w:webSettings xmlns:r="http://schemas.openxmlformats.org/officeDocument/2006/relationships" xmlns:w="http://schemas.openxmlformats.org/wordprocessingml/2006/main">
  <w:divs>
    <w:div w:id="2049406">
      <w:bodyDiv w:val="1"/>
      <w:marLeft w:val="0"/>
      <w:marRight w:val="0"/>
      <w:marTop w:val="0"/>
      <w:marBottom w:val="0"/>
      <w:divBdr>
        <w:top w:val="none" w:sz="0" w:space="0" w:color="auto"/>
        <w:left w:val="none" w:sz="0" w:space="0" w:color="auto"/>
        <w:bottom w:val="none" w:sz="0" w:space="0" w:color="auto"/>
        <w:right w:val="none" w:sz="0" w:space="0" w:color="auto"/>
      </w:divBdr>
    </w:div>
    <w:div w:id="104497070">
      <w:bodyDiv w:val="1"/>
      <w:marLeft w:val="0"/>
      <w:marRight w:val="0"/>
      <w:marTop w:val="0"/>
      <w:marBottom w:val="0"/>
      <w:divBdr>
        <w:top w:val="none" w:sz="0" w:space="0" w:color="auto"/>
        <w:left w:val="none" w:sz="0" w:space="0" w:color="auto"/>
        <w:bottom w:val="none" w:sz="0" w:space="0" w:color="auto"/>
        <w:right w:val="none" w:sz="0" w:space="0" w:color="auto"/>
      </w:divBdr>
    </w:div>
    <w:div w:id="133759216">
      <w:bodyDiv w:val="1"/>
      <w:marLeft w:val="0"/>
      <w:marRight w:val="0"/>
      <w:marTop w:val="0"/>
      <w:marBottom w:val="0"/>
      <w:divBdr>
        <w:top w:val="none" w:sz="0" w:space="0" w:color="auto"/>
        <w:left w:val="none" w:sz="0" w:space="0" w:color="auto"/>
        <w:bottom w:val="none" w:sz="0" w:space="0" w:color="auto"/>
        <w:right w:val="none" w:sz="0" w:space="0" w:color="auto"/>
      </w:divBdr>
    </w:div>
    <w:div w:id="157161341">
      <w:bodyDiv w:val="1"/>
      <w:marLeft w:val="0"/>
      <w:marRight w:val="0"/>
      <w:marTop w:val="0"/>
      <w:marBottom w:val="0"/>
      <w:divBdr>
        <w:top w:val="none" w:sz="0" w:space="0" w:color="auto"/>
        <w:left w:val="none" w:sz="0" w:space="0" w:color="auto"/>
        <w:bottom w:val="none" w:sz="0" w:space="0" w:color="auto"/>
        <w:right w:val="none" w:sz="0" w:space="0" w:color="auto"/>
      </w:divBdr>
    </w:div>
    <w:div w:id="168563996">
      <w:bodyDiv w:val="1"/>
      <w:marLeft w:val="0"/>
      <w:marRight w:val="0"/>
      <w:marTop w:val="0"/>
      <w:marBottom w:val="0"/>
      <w:divBdr>
        <w:top w:val="none" w:sz="0" w:space="0" w:color="auto"/>
        <w:left w:val="none" w:sz="0" w:space="0" w:color="auto"/>
        <w:bottom w:val="none" w:sz="0" w:space="0" w:color="auto"/>
        <w:right w:val="none" w:sz="0" w:space="0" w:color="auto"/>
      </w:divBdr>
    </w:div>
    <w:div w:id="245498748">
      <w:bodyDiv w:val="1"/>
      <w:marLeft w:val="0"/>
      <w:marRight w:val="0"/>
      <w:marTop w:val="0"/>
      <w:marBottom w:val="0"/>
      <w:divBdr>
        <w:top w:val="none" w:sz="0" w:space="0" w:color="auto"/>
        <w:left w:val="none" w:sz="0" w:space="0" w:color="auto"/>
        <w:bottom w:val="none" w:sz="0" w:space="0" w:color="auto"/>
        <w:right w:val="none" w:sz="0" w:space="0" w:color="auto"/>
      </w:divBdr>
    </w:div>
    <w:div w:id="269507255">
      <w:bodyDiv w:val="1"/>
      <w:marLeft w:val="0"/>
      <w:marRight w:val="0"/>
      <w:marTop w:val="0"/>
      <w:marBottom w:val="0"/>
      <w:divBdr>
        <w:top w:val="none" w:sz="0" w:space="0" w:color="auto"/>
        <w:left w:val="none" w:sz="0" w:space="0" w:color="auto"/>
        <w:bottom w:val="none" w:sz="0" w:space="0" w:color="auto"/>
        <w:right w:val="none" w:sz="0" w:space="0" w:color="auto"/>
      </w:divBdr>
    </w:div>
    <w:div w:id="303898593">
      <w:bodyDiv w:val="1"/>
      <w:marLeft w:val="0"/>
      <w:marRight w:val="0"/>
      <w:marTop w:val="0"/>
      <w:marBottom w:val="0"/>
      <w:divBdr>
        <w:top w:val="none" w:sz="0" w:space="0" w:color="auto"/>
        <w:left w:val="none" w:sz="0" w:space="0" w:color="auto"/>
        <w:bottom w:val="none" w:sz="0" w:space="0" w:color="auto"/>
        <w:right w:val="none" w:sz="0" w:space="0" w:color="auto"/>
      </w:divBdr>
    </w:div>
    <w:div w:id="344358813">
      <w:bodyDiv w:val="1"/>
      <w:marLeft w:val="0"/>
      <w:marRight w:val="0"/>
      <w:marTop w:val="0"/>
      <w:marBottom w:val="0"/>
      <w:divBdr>
        <w:top w:val="none" w:sz="0" w:space="0" w:color="auto"/>
        <w:left w:val="none" w:sz="0" w:space="0" w:color="auto"/>
        <w:bottom w:val="none" w:sz="0" w:space="0" w:color="auto"/>
        <w:right w:val="none" w:sz="0" w:space="0" w:color="auto"/>
      </w:divBdr>
    </w:div>
    <w:div w:id="358898525">
      <w:bodyDiv w:val="1"/>
      <w:marLeft w:val="0"/>
      <w:marRight w:val="0"/>
      <w:marTop w:val="0"/>
      <w:marBottom w:val="0"/>
      <w:divBdr>
        <w:top w:val="none" w:sz="0" w:space="0" w:color="auto"/>
        <w:left w:val="none" w:sz="0" w:space="0" w:color="auto"/>
        <w:bottom w:val="none" w:sz="0" w:space="0" w:color="auto"/>
        <w:right w:val="none" w:sz="0" w:space="0" w:color="auto"/>
      </w:divBdr>
    </w:div>
    <w:div w:id="372269005">
      <w:bodyDiv w:val="1"/>
      <w:marLeft w:val="0"/>
      <w:marRight w:val="0"/>
      <w:marTop w:val="0"/>
      <w:marBottom w:val="0"/>
      <w:divBdr>
        <w:top w:val="none" w:sz="0" w:space="0" w:color="auto"/>
        <w:left w:val="none" w:sz="0" w:space="0" w:color="auto"/>
        <w:bottom w:val="none" w:sz="0" w:space="0" w:color="auto"/>
        <w:right w:val="none" w:sz="0" w:space="0" w:color="auto"/>
      </w:divBdr>
    </w:div>
    <w:div w:id="394278537">
      <w:bodyDiv w:val="1"/>
      <w:marLeft w:val="0"/>
      <w:marRight w:val="0"/>
      <w:marTop w:val="0"/>
      <w:marBottom w:val="0"/>
      <w:divBdr>
        <w:top w:val="none" w:sz="0" w:space="0" w:color="auto"/>
        <w:left w:val="none" w:sz="0" w:space="0" w:color="auto"/>
        <w:bottom w:val="none" w:sz="0" w:space="0" w:color="auto"/>
        <w:right w:val="none" w:sz="0" w:space="0" w:color="auto"/>
      </w:divBdr>
    </w:div>
    <w:div w:id="414089127">
      <w:bodyDiv w:val="1"/>
      <w:marLeft w:val="0"/>
      <w:marRight w:val="0"/>
      <w:marTop w:val="0"/>
      <w:marBottom w:val="0"/>
      <w:divBdr>
        <w:top w:val="none" w:sz="0" w:space="0" w:color="auto"/>
        <w:left w:val="none" w:sz="0" w:space="0" w:color="auto"/>
        <w:bottom w:val="none" w:sz="0" w:space="0" w:color="auto"/>
        <w:right w:val="none" w:sz="0" w:space="0" w:color="auto"/>
      </w:divBdr>
    </w:div>
    <w:div w:id="494762631">
      <w:bodyDiv w:val="1"/>
      <w:marLeft w:val="0"/>
      <w:marRight w:val="0"/>
      <w:marTop w:val="0"/>
      <w:marBottom w:val="0"/>
      <w:divBdr>
        <w:top w:val="none" w:sz="0" w:space="0" w:color="auto"/>
        <w:left w:val="none" w:sz="0" w:space="0" w:color="auto"/>
        <w:bottom w:val="none" w:sz="0" w:space="0" w:color="auto"/>
        <w:right w:val="none" w:sz="0" w:space="0" w:color="auto"/>
      </w:divBdr>
    </w:div>
    <w:div w:id="513153995">
      <w:bodyDiv w:val="1"/>
      <w:marLeft w:val="0"/>
      <w:marRight w:val="0"/>
      <w:marTop w:val="0"/>
      <w:marBottom w:val="0"/>
      <w:divBdr>
        <w:top w:val="none" w:sz="0" w:space="0" w:color="auto"/>
        <w:left w:val="none" w:sz="0" w:space="0" w:color="auto"/>
        <w:bottom w:val="none" w:sz="0" w:space="0" w:color="auto"/>
        <w:right w:val="none" w:sz="0" w:space="0" w:color="auto"/>
      </w:divBdr>
    </w:div>
    <w:div w:id="513375969">
      <w:bodyDiv w:val="1"/>
      <w:marLeft w:val="0"/>
      <w:marRight w:val="0"/>
      <w:marTop w:val="0"/>
      <w:marBottom w:val="0"/>
      <w:divBdr>
        <w:top w:val="none" w:sz="0" w:space="0" w:color="auto"/>
        <w:left w:val="none" w:sz="0" w:space="0" w:color="auto"/>
        <w:bottom w:val="none" w:sz="0" w:space="0" w:color="auto"/>
        <w:right w:val="none" w:sz="0" w:space="0" w:color="auto"/>
      </w:divBdr>
    </w:div>
    <w:div w:id="516847636">
      <w:bodyDiv w:val="1"/>
      <w:marLeft w:val="0"/>
      <w:marRight w:val="0"/>
      <w:marTop w:val="0"/>
      <w:marBottom w:val="0"/>
      <w:divBdr>
        <w:top w:val="none" w:sz="0" w:space="0" w:color="auto"/>
        <w:left w:val="none" w:sz="0" w:space="0" w:color="auto"/>
        <w:bottom w:val="none" w:sz="0" w:space="0" w:color="auto"/>
        <w:right w:val="none" w:sz="0" w:space="0" w:color="auto"/>
      </w:divBdr>
    </w:div>
    <w:div w:id="525291409">
      <w:bodyDiv w:val="1"/>
      <w:marLeft w:val="0"/>
      <w:marRight w:val="0"/>
      <w:marTop w:val="0"/>
      <w:marBottom w:val="0"/>
      <w:divBdr>
        <w:top w:val="none" w:sz="0" w:space="0" w:color="auto"/>
        <w:left w:val="none" w:sz="0" w:space="0" w:color="auto"/>
        <w:bottom w:val="none" w:sz="0" w:space="0" w:color="auto"/>
        <w:right w:val="none" w:sz="0" w:space="0" w:color="auto"/>
      </w:divBdr>
    </w:div>
    <w:div w:id="531647722">
      <w:bodyDiv w:val="1"/>
      <w:marLeft w:val="0"/>
      <w:marRight w:val="0"/>
      <w:marTop w:val="0"/>
      <w:marBottom w:val="0"/>
      <w:divBdr>
        <w:top w:val="none" w:sz="0" w:space="0" w:color="auto"/>
        <w:left w:val="none" w:sz="0" w:space="0" w:color="auto"/>
        <w:bottom w:val="none" w:sz="0" w:space="0" w:color="auto"/>
        <w:right w:val="none" w:sz="0" w:space="0" w:color="auto"/>
      </w:divBdr>
    </w:div>
    <w:div w:id="544559197">
      <w:bodyDiv w:val="1"/>
      <w:marLeft w:val="0"/>
      <w:marRight w:val="0"/>
      <w:marTop w:val="0"/>
      <w:marBottom w:val="0"/>
      <w:divBdr>
        <w:top w:val="none" w:sz="0" w:space="0" w:color="auto"/>
        <w:left w:val="none" w:sz="0" w:space="0" w:color="auto"/>
        <w:bottom w:val="none" w:sz="0" w:space="0" w:color="auto"/>
        <w:right w:val="none" w:sz="0" w:space="0" w:color="auto"/>
      </w:divBdr>
    </w:div>
    <w:div w:id="570313020">
      <w:bodyDiv w:val="1"/>
      <w:marLeft w:val="0"/>
      <w:marRight w:val="0"/>
      <w:marTop w:val="0"/>
      <w:marBottom w:val="0"/>
      <w:divBdr>
        <w:top w:val="none" w:sz="0" w:space="0" w:color="auto"/>
        <w:left w:val="none" w:sz="0" w:space="0" w:color="auto"/>
        <w:bottom w:val="none" w:sz="0" w:space="0" w:color="auto"/>
        <w:right w:val="none" w:sz="0" w:space="0" w:color="auto"/>
      </w:divBdr>
    </w:div>
    <w:div w:id="607203009">
      <w:bodyDiv w:val="1"/>
      <w:marLeft w:val="0"/>
      <w:marRight w:val="0"/>
      <w:marTop w:val="0"/>
      <w:marBottom w:val="0"/>
      <w:divBdr>
        <w:top w:val="none" w:sz="0" w:space="0" w:color="auto"/>
        <w:left w:val="none" w:sz="0" w:space="0" w:color="auto"/>
        <w:bottom w:val="none" w:sz="0" w:space="0" w:color="auto"/>
        <w:right w:val="none" w:sz="0" w:space="0" w:color="auto"/>
      </w:divBdr>
    </w:div>
    <w:div w:id="628367270">
      <w:bodyDiv w:val="1"/>
      <w:marLeft w:val="0"/>
      <w:marRight w:val="0"/>
      <w:marTop w:val="0"/>
      <w:marBottom w:val="0"/>
      <w:divBdr>
        <w:top w:val="none" w:sz="0" w:space="0" w:color="auto"/>
        <w:left w:val="none" w:sz="0" w:space="0" w:color="auto"/>
        <w:bottom w:val="none" w:sz="0" w:space="0" w:color="auto"/>
        <w:right w:val="none" w:sz="0" w:space="0" w:color="auto"/>
      </w:divBdr>
    </w:div>
    <w:div w:id="679694708">
      <w:bodyDiv w:val="1"/>
      <w:marLeft w:val="0"/>
      <w:marRight w:val="0"/>
      <w:marTop w:val="0"/>
      <w:marBottom w:val="0"/>
      <w:divBdr>
        <w:top w:val="none" w:sz="0" w:space="0" w:color="auto"/>
        <w:left w:val="none" w:sz="0" w:space="0" w:color="auto"/>
        <w:bottom w:val="none" w:sz="0" w:space="0" w:color="auto"/>
        <w:right w:val="none" w:sz="0" w:space="0" w:color="auto"/>
      </w:divBdr>
    </w:div>
    <w:div w:id="680205862">
      <w:bodyDiv w:val="1"/>
      <w:marLeft w:val="0"/>
      <w:marRight w:val="0"/>
      <w:marTop w:val="0"/>
      <w:marBottom w:val="0"/>
      <w:divBdr>
        <w:top w:val="none" w:sz="0" w:space="0" w:color="auto"/>
        <w:left w:val="none" w:sz="0" w:space="0" w:color="auto"/>
        <w:bottom w:val="none" w:sz="0" w:space="0" w:color="auto"/>
        <w:right w:val="none" w:sz="0" w:space="0" w:color="auto"/>
      </w:divBdr>
    </w:div>
    <w:div w:id="698697520">
      <w:bodyDiv w:val="1"/>
      <w:marLeft w:val="0"/>
      <w:marRight w:val="0"/>
      <w:marTop w:val="0"/>
      <w:marBottom w:val="0"/>
      <w:divBdr>
        <w:top w:val="none" w:sz="0" w:space="0" w:color="auto"/>
        <w:left w:val="none" w:sz="0" w:space="0" w:color="auto"/>
        <w:bottom w:val="none" w:sz="0" w:space="0" w:color="auto"/>
        <w:right w:val="none" w:sz="0" w:space="0" w:color="auto"/>
      </w:divBdr>
    </w:div>
    <w:div w:id="705718071">
      <w:bodyDiv w:val="1"/>
      <w:marLeft w:val="0"/>
      <w:marRight w:val="0"/>
      <w:marTop w:val="0"/>
      <w:marBottom w:val="0"/>
      <w:divBdr>
        <w:top w:val="none" w:sz="0" w:space="0" w:color="auto"/>
        <w:left w:val="none" w:sz="0" w:space="0" w:color="auto"/>
        <w:bottom w:val="none" w:sz="0" w:space="0" w:color="auto"/>
        <w:right w:val="none" w:sz="0" w:space="0" w:color="auto"/>
      </w:divBdr>
    </w:div>
    <w:div w:id="708916663">
      <w:bodyDiv w:val="1"/>
      <w:marLeft w:val="0"/>
      <w:marRight w:val="0"/>
      <w:marTop w:val="0"/>
      <w:marBottom w:val="0"/>
      <w:divBdr>
        <w:top w:val="none" w:sz="0" w:space="0" w:color="auto"/>
        <w:left w:val="none" w:sz="0" w:space="0" w:color="auto"/>
        <w:bottom w:val="none" w:sz="0" w:space="0" w:color="auto"/>
        <w:right w:val="none" w:sz="0" w:space="0" w:color="auto"/>
      </w:divBdr>
    </w:div>
    <w:div w:id="713310169">
      <w:bodyDiv w:val="1"/>
      <w:marLeft w:val="0"/>
      <w:marRight w:val="0"/>
      <w:marTop w:val="0"/>
      <w:marBottom w:val="0"/>
      <w:divBdr>
        <w:top w:val="none" w:sz="0" w:space="0" w:color="auto"/>
        <w:left w:val="none" w:sz="0" w:space="0" w:color="auto"/>
        <w:bottom w:val="none" w:sz="0" w:space="0" w:color="auto"/>
        <w:right w:val="none" w:sz="0" w:space="0" w:color="auto"/>
      </w:divBdr>
    </w:div>
    <w:div w:id="716514269">
      <w:bodyDiv w:val="1"/>
      <w:marLeft w:val="0"/>
      <w:marRight w:val="0"/>
      <w:marTop w:val="0"/>
      <w:marBottom w:val="0"/>
      <w:divBdr>
        <w:top w:val="none" w:sz="0" w:space="0" w:color="auto"/>
        <w:left w:val="none" w:sz="0" w:space="0" w:color="auto"/>
        <w:bottom w:val="none" w:sz="0" w:space="0" w:color="auto"/>
        <w:right w:val="none" w:sz="0" w:space="0" w:color="auto"/>
      </w:divBdr>
    </w:div>
    <w:div w:id="738788147">
      <w:bodyDiv w:val="1"/>
      <w:marLeft w:val="0"/>
      <w:marRight w:val="0"/>
      <w:marTop w:val="0"/>
      <w:marBottom w:val="0"/>
      <w:divBdr>
        <w:top w:val="none" w:sz="0" w:space="0" w:color="auto"/>
        <w:left w:val="none" w:sz="0" w:space="0" w:color="auto"/>
        <w:bottom w:val="none" w:sz="0" w:space="0" w:color="auto"/>
        <w:right w:val="none" w:sz="0" w:space="0" w:color="auto"/>
      </w:divBdr>
    </w:div>
    <w:div w:id="754284573">
      <w:bodyDiv w:val="1"/>
      <w:marLeft w:val="0"/>
      <w:marRight w:val="0"/>
      <w:marTop w:val="0"/>
      <w:marBottom w:val="0"/>
      <w:divBdr>
        <w:top w:val="none" w:sz="0" w:space="0" w:color="auto"/>
        <w:left w:val="none" w:sz="0" w:space="0" w:color="auto"/>
        <w:bottom w:val="none" w:sz="0" w:space="0" w:color="auto"/>
        <w:right w:val="none" w:sz="0" w:space="0" w:color="auto"/>
      </w:divBdr>
    </w:div>
    <w:div w:id="773745247">
      <w:bodyDiv w:val="1"/>
      <w:marLeft w:val="0"/>
      <w:marRight w:val="0"/>
      <w:marTop w:val="0"/>
      <w:marBottom w:val="0"/>
      <w:divBdr>
        <w:top w:val="none" w:sz="0" w:space="0" w:color="auto"/>
        <w:left w:val="none" w:sz="0" w:space="0" w:color="auto"/>
        <w:bottom w:val="none" w:sz="0" w:space="0" w:color="auto"/>
        <w:right w:val="none" w:sz="0" w:space="0" w:color="auto"/>
      </w:divBdr>
    </w:div>
    <w:div w:id="782188968">
      <w:bodyDiv w:val="1"/>
      <w:marLeft w:val="0"/>
      <w:marRight w:val="0"/>
      <w:marTop w:val="0"/>
      <w:marBottom w:val="0"/>
      <w:divBdr>
        <w:top w:val="none" w:sz="0" w:space="0" w:color="auto"/>
        <w:left w:val="none" w:sz="0" w:space="0" w:color="auto"/>
        <w:bottom w:val="none" w:sz="0" w:space="0" w:color="auto"/>
        <w:right w:val="none" w:sz="0" w:space="0" w:color="auto"/>
      </w:divBdr>
    </w:div>
    <w:div w:id="805510090">
      <w:bodyDiv w:val="1"/>
      <w:marLeft w:val="0"/>
      <w:marRight w:val="0"/>
      <w:marTop w:val="0"/>
      <w:marBottom w:val="0"/>
      <w:divBdr>
        <w:top w:val="none" w:sz="0" w:space="0" w:color="auto"/>
        <w:left w:val="none" w:sz="0" w:space="0" w:color="auto"/>
        <w:bottom w:val="none" w:sz="0" w:space="0" w:color="auto"/>
        <w:right w:val="none" w:sz="0" w:space="0" w:color="auto"/>
      </w:divBdr>
    </w:div>
    <w:div w:id="809632941">
      <w:bodyDiv w:val="1"/>
      <w:marLeft w:val="0"/>
      <w:marRight w:val="0"/>
      <w:marTop w:val="0"/>
      <w:marBottom w:val="0"/>
      <w:divBdr>
        <w:top w:val="none" w:sz="0" w:space="0" w:color="auto"/>
        <w:left w:val="none" w:sz="0" w:space="0" w:color="auto"/>
        <w:bottom w:val="none" w:sz="0" w:space="0" w:color="auto"/>
        <w:right w:val="none" w:sz="0" w:space="0" w:color="auto"/>
      </w:divBdr>
    </w:div>
    <w:div w:id="827356760">
      <w:bodyDiv w:val="1"/>
      <w:marLeft w:val="0"/>
      <w:marRight w:val="0"/>
      <w:marTop w:val="0"/>
      <w:marBottom w:val="0"/>
      <w:divBdr>
        <w:top w:val="none" w:sz="0" w:space="0" w:color="auto"/>
        <w:left w:val="none" w:sz="0" w:space="0" w:color="auto"/>
        <w:bottom w:val="none" w:sz="0" w:space="0" w:color="auto"/>
        <w:right w:val="none" w:sz="0" w:space="0" w:color="auto"/>
      </w:divBdr>
    </w:div>
    <w:div w:id="871573344">
      <w:bodyDiv w:val="1"/>
      <w:marLeft w:val="0"/>
      <w:marRight w:val="0"/>
      <w:marTop w:val="0"/>
      <w:marBottom w:val="0"/>
      <w:divBdr>
        <w:top w:val="none" w:sz="0" w:space="0" w:color="auto"/>
        <w:left w:val="none" w:sz="0" w:space="0" w:color="auto"/>
        <w:bottom w:val="none" w:sz="0" w:space="0" w:color="auto"/>
        <w:right w:val="none" w:sz="0" w:space="0" w:color="auto"/>
      </w:divBdr>
    </w:div>
    <w:div w:id="915701343">
      <w:bodyDiv w:val="1"/>
      <w:marLeft w:val="0"/>
      <w:marRight w:val="0"/>
      <w:marTop w:val="0"/>
      <w:marBottom w:val="0"/>
      <w:divBdr>
        <w:top w:val="none" w:sz="0" w:space="0" w:color="auto"/>
        <w:left w:val="none" w:sz="0" w:space="0" w:color="auto"/>
        <w:bottom w:val="none" w:sz="0" w:space="0" w:color="auto"/>
        <w:right w:val="none" w:sz="0" w:space="0" w:color="auto"/>
      </w:divBdr>
    </w:div>
    <w:div w:id="998463150">
      <w:bodyDiv w:val="1"/>
      <w:marLeft w:val="0"/>
      <w:marRight w:val="0"/>
      <w:marTop w:val="0"/>
      <w:marBottom w:val="0"/>
      <w:divBdr>
        <w:top w:val="none" w:sz="0" w:space="0" w:color="auto"/>
        <w:left w:val="none" w:sz="0" w:space="0" w:color="auto"/>
        <w:bottom w:val="none" w:sz="0" w:space="0" w:color="auto"/>
        <w:right w:val="none" w:sz="0" w:space="0" w:color="auto"/>
      </w:divBdr>
    </w:div>
    <w:div w:id="1034814771">
      <w:bodyDiv w:val="1"/>
      <w:marLeft w:val="0"/>
      <w:marRight w:val="0"/>
      <w:marTop w:val="0"/>
      <w:marBottom w:val="0"/>
      <w:divBdr>
        <w:top w:val="none" w:sz="0" w:space="0" w:color="auto"/>
        <w:left w:val="none" w:sz="0" w:space="0" w:color="auto"/>
        <w:bottom w:val="none" w:sz="0" w:space="0" w:color="auto"/>
        <w:right w:val="none" w:sz="0" w:space="0" w:color="auto"/>
      </w:divBdr>
    </w:div>
    <w:div w:id="1042244968">
      <w:bodyDiv w:val="1"/>
      <w:marLeft w:val="0"/>
      <w:marRight w:val="0"/>
      <w:marTop w:val="0"/>
      <w:marBottom w:val="0"/>
      <w:divBdr>
        <w:top w:val="none" w:sz="0" w:space="0" w:color="auto"/>
        <w:left w:val="none" w:sz="0" w:space="0" w:color="auto"/>
        <w:bottom w:val="none" w:sz="0" w:space="0" w:color="auto"/>
        <w:right w:val="none" w:sz="0" w:space="0" w:color="auto"/>
      </w:divBdr>
    </w:div>
    <w:div w:id="1103379478">
      <w:bodyDiv w:val="1"/>
      <w:marLeft w:val="0"/>
      <w:marRight w:val="0"/>
      <w:marTop w:val="0"/>
      <w:marBottom w:val="0"/>
      <w:divBdr>
        <w:top w:val="none" w:sz="0" w:space="0" w:color="auto"/>
        <w:left w:val="none" w:sz="0" w:space="0" w:color="auto"/>
        <w:bottom w:val="none" w:sz="0" w:space="0" w:color="auto"/>
        <w:right w:val="none" w:sz="0" w:space="0" w:color="auto"/>
      </w:divBdr>
    </w:div>
    <w:div w:id="1131899985">
      <w:bodyDiv w:val="1"/>
      <w:marLeft w:val="0"/>
      <w:marRight w:val="0"/>
      <w:marTop w:val="0"/>
      <w:marBottom w:val="0"/>
      <w:divBdr>
        <w:top w:val="none" w:sz="0" w:space="0" w:color="auto"/>
        <w:left w:val="none" w:sz="0" w:space="0" w:color="auto"/>
        <w:bottom w:val="none" w:sz="0" w:space="0" w:color="auto"/>
        <w:right w:val="none" w:sz="0" w:space="0" w:color="auto"/>
      </w:divBdr>
    </w:div>
    <w:div w:id="1141460223">
      <w:bodyDiv w:val="1"/>
      <w:marLeft w:val="0"/>
      <w:marRight w:val="0"/>
      <w:marTop w:val="0"/>
      <w:marBottom w:val="0"/>
      <w:divBdr>
        <w:top w:val="none" w:sz="0" w:space="0" w:color="auto"/>
        <w:left w:val="none" w:sz="0" w:space="0" w:color="auto"/>
        <w:bottom w:val="none" w:sz="0" w:space="0" w:color="auto"/>
        <w:right w:val="none" w:sz="0" w:space="0" w:color="auto"/>
      </w:divBdr>
    </w:div>
    <w:div w:id="1144009374">
      <w:bodyDiv w:val="1"/>
      <w:marLeft w:val="0"/>
      <w:marRight w:val="0"/>
      <w:marTop w:val="0"/>
      <w:marBottom w:val="0"/>
      <w:divBdr>
        <w:top w:val="none" w:sz="0" w:space="0" w:color="auto"/>
        <w:left w:val="none" w:sz="0" w:space="0" w:color="auto"/>
        <w:bottom w:val="none" w:sz="0" w:space="0" w:color="auto"/>
        <w:right w:val="none" w:sz="0" w:space="0" w:color="auto"/>
      </w:divBdr>
    </w:div>
    <w:div w:id="1155336674">
      <w:bodyDiv w:val="1"/>
      <w:marLeft w:val="0"/>
      <w:marRight w:val="0"/>
      <w:marTop w:val="0"/>
      <w:marBottom w:val="0"/>
      <w:divBdr>
        <w:top w:val="none" w:sz="0" w:space="0" w:color="auto"/>
        <w:left w:val="none" w:sz="0" w:space="0" w:color="auto"/>
        <w:bottom w:val="none" w:sz="0" w:space="0" w:color="auto"/>
        <w:right w:val="none" w:sz="0" w:space="0" w:color="auto"/>
      </w:divBdr>
    </w:div>
    <w:div w:id="1162701844">
      <w:bodyDiv w:val="1"/>
      <w:marLeft w:val="0"/>
      <w:marRight w:val="0"/>
      <w:marTop w:val="0"/>
      <w:marBottom w:val="0"/>
      <w:divBdr>
        <w:top w:val="none" w:sz="0" w:space="0" w:color="auto"/>
        <w:left w:val="none" w:sz="0" w:space="0" w:color="auto"/>
        <w:bottom w:val="none" w:sz="0" w:space="0" w:color="auto"/>
        <w:right w:val="none" w:sz="0" w:space="0" w:color="auto"/>
      </w:divBdr>
    </w:div>
    <w:div w:id="1244799095">
      <w:bodyDiv w:val="1"/>
      <w:marLeft w:val="0"/>
      <w:marRight w:val="0"/>
      <w:marTop w:val="0"/>
      <w:marBottom w:val="0"/>
      <w:divBdr>
        <w:top w:val="none" w:sz="0" w:space="0" w:color="auto"/>
        <w:left w:val="none" w:sz="0" w:space="0" w:color="auto"/>
        <w:bottom w:val="none" w:sz="0" w:space="0" w:color="auto"/>
        <w:right w:val="none" w:sz="0" w:space="0" w:color="auto"/>
      </w:divBdr>
    </w:div>
    <w:div w:id="1248465052">
      <w:bodyDiv w:val="1"/>
      <w:marLeft w:val="0"/>
      <w:marRight w:val="0"/>
      <w:marTop w:val="0"/>
      <w:marBottom w:val="0"/>
      <w:divBdr>
        <w:top w:val="none" w:sz="0" w:space="0" w:color="auto"/>
        <w:left w:val="none" w:sz="0" w:space="0" w:color="auto"/>
        <w:bottom w:val="none" w:sz="0" w:space="0" w:color="auto"/>
        <w:right w:val="none" w:sz="0" w:space="0" w:color="auto"/>
      </w:divBdr>
    </w:div>
    <w:div w:id="1267150066">
      <w:bodyDiv w:val="1"/>
      <w:marLeft w:val="0"/>
      <w:marRight w:val="0"/>
      <w:marTop w:val="0"/>
      <w:marBottom w:val="0"/>
      <w:divBdr>
        <w:top w:val="none" w:sz="0" w:space="0" w:color="auto"/>
        <w:left w:val="none" w:sz="0" w:space="0" w:color="auto"/>
        <w:bottom w:val="none" w:sz="0" w:space="0" w:color="auto"/>
        <w:right w:val="none" w:sz="0" w:space="0" w:color="auto"/>
      </w:divBdr>
    </w:div>
    <w:div w:id="1288395636">
      <w:bodyDiv w:val="1"/>
      <w:marLeft w:val="0"/>
      <w:marRight w:val="0"/>
      <w:marTop w:val="0"/>
      <w:marBottom w:val="0"/>
      <w:divBdr>
        <w:top w:val="none" w:sz="0" w:space="0" w:color="auto"/>
        <w:left w:val="none" w:sz="0" w:space="0" w:color="auto"/>
        <w:bottom w:val="none" w:sz="0" w:space="0" w:color="auto"/>
        <w:right w:val="none" w:sz="0" w:space="0" w:color="auto"/>
      </w:divBdr>
    </w:div>
    <w:div w:id="1291791011">
      <w:bodyDiv w:val="1"/>
      <w:marLeft w:val="0"/>
      <w:marRight w:val="0"/>
      <w:marTop w:val="0"/>
      <w:marBottom w:val="0"/>
      <w:divBdr>
        <w:top w:val="none" w:sz="0" w:space="0" w:color="auto"/>
        <w:left w:val="none" w:sz="0" w:space="0" w:color="auto"/>
        <w:bottom w:val="none" w:sz="0" w:space="0" w:color="auto"/>
        <w:right w:val="none" w:sz="0" w:space="0" w:color="auto"/>
      </w:divBdr>
    </w:div>
    <w:div w:id="1324235710">
      <w:bodyDiv w:val="1"/>
      <w:marLeft w:val="0"/>
      <w:marRight w:val="0"/>
      <w:marTop w:val="0"/>
      <w:marBottom w:val="0"/>
      <w:divBdr>
        <w:top w:val="none" w:sz="0" w:space="0" w:color="auto"/>
        <w:left w:val="none" w:sz="0" w:space="0" w:color="auto"/>
        <w:bottom w:val="none" w:sz="0" w:space="0" w:color="auto"/>
        <w:right w:val="none" w:sz="0" w:space="0" w:color="auto"/>
      </w:divBdr>
    </w:div>
    <w:div w:id="1349218670">
      <w:bodyDiv w:val="1"/>
      <w:marLeft w:val="0"/>
      <w:marRight w:val="0"/>
      <w:marTop w:val="0"/>
      <w:marBottom w:val="0"/>
      <w:divBdr>
        <w:top w:val="none" w:sz="0" w:space="0" w:color="auto"/>
        <w:left w:val="none" w:sz="0" w:space="0" w:color="auto"/>
        <w:bottom w:val="none" w:sz="0" w:space="0" w:color="auto"/>
        <w:right w:val="none" w:sz="0" w:space="0" w:color="auto"/>
      </w:divBdr>
    </w:div>
    <w:div w:id="1393311248">
      <w:bodyDiv w:val="1"/>
      <w:marLeft w:val="0"/>
      <w:marRight w:val="0"/>
      <w:marTop w:val="0"/>
      <w:marBottom w:val="0"/>
      <w:divBdr>
        <w:top w:val="none" w:sz="0" w:space="0" w:color="auto"/>
        <w:left w:val="none" w:sz="0" w:space="0" w:color="auto"/>
        <w:bottom w:val="none" w:sz="0" w:space="0" w:color="auto"/>
        <w:right w:val="none" w:sz="0" w:space="0" w:color="auto"/>
      </w:divBdr>
    </w:div>
    <w:div w:id="1482192820">
      <w:bodyDiv w:val="1"/>
      <w:marLeft w:val="0"/>
      <w:marRight w:val="0"/>
      <w:marTop w:val="0"/>
      <w:marBottom w:val="0"/>
      <w:divBdr>
        <w:top w:val="none" w:sz="0" w:space="0" w:color="auto"/>
        <w:left w:val="none" w:sz="0" w:space="0" w:color="auto"/>
        <w:bottom w:val="none" w:sz="0" w:space="0" w:color="auto"/>
        <w:right w:val="none" w:sz="0" w:space="0" w:color="auto"/>
      </w:divBdr>
    </w:div>
    <w:div w:id="1494686706">
      <w:bodyDiv w:val="1"/>
      <w:marLeft w:val="0"/>
      <w:marRight w:val="0"/>
      <w:marTop w:val="0"/>
      <w:marBottom w:val="0"/>
      <w:divBdr>
        <w:top w:val="none" w:sz="0" w:space="0" w:color="auto"/>
        <w:left w:val="none" w:sz="0" w:space="0" w:color="auto"/>
        <w:bottom w:val="none" w:sz="0" w:space="0" w:color="auto"/>
        <w:right w:val="none" w:sz="0" w:space="0" w:color="auto"/>
      </w:divBdr>
    </w:div>
    <w:div w:id="1497694435">
      <w:bodyDiv w:val="1"/>
      <w:marLeft w:val="0"/>
      <w:marRight w:val="0"/>
      <w:marTop w:val="0"/>
      <w:marBottom w:val="0"/>
      <w:divBdr>
        <w:top w:val="none" w:sz="0" w:space="0" w:color="auto"/>
        <w:left w:val="none" w:sz="0" w:space="0" w:color="auto"/>
        <w:bottom w:val="none" w:sz="0" w:space="0" w:color="auto"/>
        <w:right w:val="none" w:sz="0" w:space="0" w:color="auto"/>
      </w:divBdr>
    </w:div>
    <w:div w:id="1593467178">
      <w:bodyDiv w:val="1"/>
      <w:marLeft w:val="0"/>
      <w:marRight w:val="0"/>
      <w:marTop w:val="0"/>
      <w:marBottom w:val="0"/>
      <w:divBdr>
        <w:top w:val="none" w:sz="0" w:space="0" w:color="auto"/>
        <w:left w:val="none" w:sz="0" w:space="0" w:color="auto"/>
        <w:bottom w:val="none" w:sz="0" w:space="0" w:color="auto"/>
        <w:right w:val="none" w:sz="0" w:space="0" w:color="auto"/>
      </w:divBdr>
    </w:div>
    <w:div w:id="1616059713">
      <w:bodyDiv w:val="1"/>
      <w:marLeft w:val="0"/>
      <w:marRight w:val="0"/>
      <w:marTop w:val="0"/>
      <w:marBottom w:val="0"/>
      <w:divBdr>
        <w:top w:val="none" w:sz="0" w:space="0" w:color="auto"/>
        <w:left w:val="none" w:sz="0" w:space="0" w:color="auto"/>
        <w:bottom w:val="none" w:sz="0" w:space="0" w:color="auto"/>
        <w:right w:val="none" w:sz="0" w:space="0" w:color="auto"/>
      </w:divBdr>
    </w:div>
    <w:div w:id="1642272089">
      <w:bodyDiv w:val="1"/>
      <w:marLeft w:val="0"/>
      <w:marRight w:val="0"/>
      <w:marTop w:val="0"/>
      <w:marBottom w:val="0"/>
      <w:divBdr>
        <w:top w:val="none" w:sz="0" w:space="0" w:color="auto"/>
        <w:left w:val="none" w:sz="0" w:space="0" w:color="auto"/>
        <w:bottom w:val="none" w:sz="0" w:space="0" w:color="auto"/>
        <w:right w:val="none" w:sz="0" w:space="0" w:color="auto"/>
      </w:divBdr>
    </w:div>
    <w:div w:id="1657220892">
      <w:bodyDiv w:val="1"/>
      <w:marLeft w:val="0"/>
      <w:marRight w:val="0"/>
      <w:marTop w:val="0"/>
      <w:marBottom w:val="0"/>
      <w:divBdr>
        <w:top w:val="none" w:sz="0" w:space="0" w:color="auto"/>
        <w:left w:val="none" w:sz="0" w:space="0" w:color="auto"/>
        <w:bottom w:val="none" w:sz="0" w:space="0" w:color="auto"/>
        <w:right w:val="none" w:sz="0" w:space="0" w:color="auto"/>
      </w:divBdr>
    </w:div>
    <w:div w:id="1666398265">
      <w:bodyDiv w:val="1"/>
      <w:marLeft w:val="0"/>
      <w:marRight w:val="0"/>
      <w:marTop w:val="0"/>
      <w:marBottom w:val="0"/>
      <w:divBdr>
        <w:top w:val="none" w:sz="0" w:space="0" w:color="auto"/>
        <w:left w:val="none" w:sz="0" w:space="0" w:color="auto"/>
        <w:bottom w:val="none" w:sz="0" w:space="0" w:color="auto"/>
        <w:right w:val="none" w:sz="0" w:space="0" w:color="auto"/>
      </w:divBdr>
    </w:div>
    <w:div w:id="1679430368">
      <w:bodyDiv w:val="1"/>
      <w:marLeft w:val="0"/>
      <w:marRight w:val="0"/>
      <w:marTop w:val="0"/>
      <w:marBottom w:val="0"/>
      <w:divBdr>
        <w:top w:val="none" w:sz="0" w:space="0" w:color="auto"/>
        <w:left w:val="none" w:sz="0" w:space="0" w:color="auto"/>
        <w:bottom w:val="none" w:sz="0" w:space="0" w:color="auto"/>
        <w:right w:val="none" w:sz="0" w:space="0" w:color="auto"/>
      </w:divBdr>
    </w:div>
    <w:div w:id="1695182583">
      <w:bodyDiv w:val="1"/>
      <w:marLeft w:val="0"/>
      <w:marRight w:val="0"/>
      <w:marTop w:val="0"/>
      <w:marBottom w:val="0"/>
      <w:divBdr>
        <w:top w:val="none" w:sz="0" w:space="0" w:color="auto"/>
        <w:left w:val="none" w:sz="0" w:space="0" w:color="auto"/>
        <w:bottom w:val="none" w:sz="0" w:space="0" w:color="auto"/>
        <w:right w:val="none" w:sz="0" w:space="0" w:color="auto"/>
      </w:divBdr>
    </w:div>
    <w:div w:id="1771243916">
      <w:bodyDiv w:val="1"/>
      <w:marLeft w:val="0"/>
      <w:marRight w:val="0"/>
      <w:marTop w:val="0"/>
      <w:marBottom w:val="0"/>
      <w:divBdr>
        <w:top w:val="none" w:sz="0" w:space="0" w:color="auto"/>
        <w:left w:val="none" w:sz="0" w:space="0" w:color="auto"/>
        <w:bottom w:val="none" w:sz="0" w:space="0" w:color="auto"/>
        <w:right w:val="none" w:sz="0" w:space="0" w:color="auto"/>
      </w:divBdr>
    </w:div>
    <w:div w:id="1806120105">
      <w:bodyDiv w:val="1"/>
      <w:marLeft w:val="0"/>
      <w:marRight w:val="0"/>
      <w:marTop w:val="0"/>
      <w:marBottom w:val="0"/>
      <w:divBdr>
        <w:top w:val="none" w:sz="0" w:space="0" w:color="auto"/>
        <w:left w:val="none" w:sz="0" w:space="0" w:color="auto"/>
        <w:bottom w:val="none" w:sz="0" w:space="0" w:color="auto"/>
        <w:right w:val="none" w:sz="0" w:space="0" w:color="auto"/>
      </w:divBdr>
    </w:div>
    <w:div w:id="1813133589">
      <w:bodyDiv w:val="1"/>
      <w:marLeft w:val="0"/>
      <w:marRight w:val="0"/>
      <w:marTop w:val="0"/>
      <w:marBottom w:val="0"/>
      <w:divBdr>
        <w:top w:val="none" w:sz="0" w:space="0" w:color="auto"/>
        <w:left w:val="none" w:sz="0" w:space="0" w:color="auto"/>
        <w:bottom w:val="none" w:sz="0" w:space="0" w:color="auto"/>
        <w:right w:val="none" w:sz="0" w:space="0" w:color="auto"/>
      </w:divBdr>
    </w:div>
    <w:div w:id="1831672917">
      <w:bodyDiv w:val="1"/>
      <w:marLeft w:val="0"/>
      <w:marRight w:val="0"/>
      <w:marTop w:val="0"/>
      <w:marBottom w:val="0"/>
      <w:divBdr>
        <w:top w:val="none" w:sz="0" w:space="0" w:color="auto"/>
        <w:left w:val="none" w:sz="0" w:space="0" w:color="auto"/>
        <w:bottom w:val="none" w:sz="0" w:space="0" w:color="auto"/>
        <w:right w:val="none" w:sz="0" w:space="0" w:color="auto"/>
      </w:divBdr>
    </w:div>
    <w:div w:id="1848858666">
      <w:bodyDiv w:val="1"/>
      <w:marLeft w:val="0"/>
      <w:marRight w:val="0"/>
      <w:marTop w:val="0"/>
      <w:marBottom w:val="0"/>
      <w:divBdr>
        <w:top w:val="none" w:sz="0" w:space="0" w:color="auto"/>
        <w:left w:val="none" w:sz="0" w:space="0" w:color="auto"/>
        <w:bottom w:val="none" w:sz="0" w:space="0" w:color="auto"/>
        <w:right w:val="none" w:sz="0" w:space="0" w:color="auto"/>
      </w:divBdr>
    </w:div>
    <w:div w:id="1981613081">
      <w:bodyDiv w:val="1"/>
      <w:marLeft w:val="0"/>
      <w:marRight w:val="0"/>
      <w:marTop w:val="0"/>
      <w:marBottom w:val="0"/>
      <w:divBdr>
        <w:top w:val="none" w:sz="0" w:space="0" w:color="auto"/>
        <w:left w:val="none" w:sz="0" w:space="0" w:color="auto"/>
        <w:bottom w:val="none" w:sz="0" w:space="0" w:color="auto"/>
        <w:right w:val="none" w:sz="0" w:space="0" w:color="auto"/>
      </w:divBdr>
    </w:div>
    <w:div w:id="1984771184">
      <w:bodyDiv w:val="1"/>
      <w:marLeft w:val="0"/>
      <w:marRight w:val="0"/>
      <w:marTop w:val="0"/>
      <w:marBottom w:val="0"/>
      <w:divBdr>
        <w:top w:val="none" w:sz="0" w:space="0" w:color="auto"/>
        <w:left w:val="none" w:sz="0" w:space="0" w:color="auto"/>
        <w:bottom w:val="none" w:sz="0" w:space="0" w:color="auto"/>
        <w:right w:val="none" w:sz="0" w:space="0" w:color="auto"/>
      </w:divBdr>
    </w:div>
    <w:div w:id="2011374075">
      <w:bodyDiv w:val="1"/>
      <w:marLeft w:val="0"/>
      <w:marRight w:val="0"/>
      <w:marTop w:val="0"/>
      <w:marBottom w:val="0"/>
      <w:divBdr>
        <w:top w:val="none" w:sz="0" w:space="0" w:color="auto"/>
        <w:left w:val="none" w:sz="0" w:space="0" w:color="auto"/>
        <w:bottom w:val="none" w:sz="0" w:space="0" w:color="auto"/>
        <w:right w:val="none" w:sz="0" w:space="0" w:color="auto"/>
      </w:divBdr>
    </w:div>
    <w:div w:id="2044092125">
      <w:bodyDiv w:val="1"/>
      <w:marLeft w:val="0"/>
      <w:marRight w:val="0"/>
      <w:marTop w:val="0"/>
      <w:marBottom w:val="0"/>
      <w:divBdr>
        <w:top w:val="none" w:sz="0" w:space="0" w:color="auto"/>
        <w:left w:val="none" w:sz="0" w:space="0" w:color="auto"/>
        <w:bottom w:val="none" w:sz="0" w:space="0" w:color="auto"/>
        <w:right w:val="none" w:sz="0" w:space="0" w:color="auto"/>
      </w:divBdr>
    </w:div>
    <w:div w:id="2051343288">
      <w:bodyDiv w:val="1"/>
      <w:marLeft w:val="0"/>
      <w:marRight w:val="0"/>
      <w:marTop w:val="0"/>
      <w:marBottom w:val="0"/>
      <w:divBdr>
        <w:top w:val="none" w:sz="0" w:space="0" w:color="auto"/>
        <w:left w:val="none" w:sz="0" w:space="0" w:color="auto"/>
        <w:bottom w:val="none" w:sz="0" w:space="0" w:color="auto"/>
        <w:right w:val="none" w:sz="0" w:space="0" w:color="auto"/>
      </w:divBdr>
    </w:div>
    <w:div w:id="2052991640">
      <w:bodyDiv w:val="1"/>
      <w:marLeft w:val="0"/>
      <w:marRight w:val="0"/>
      <w:marTop w:val="0"/>
      <w:marBottom w:val="0"/>
      <w:divBdr>
        <w:top w:val="none" w:sz="0" w:space="0" w:color="auto"/>
        <w:left w:val="none" w:sz="0" w:space="0" w:color="auto"/>
        <w:bottom w:val="none" w:sz="0" w:space="0" w:color="auto"/>
        <w:right w:val="none" w:sz="0" w:space="0" w:color="auto"/>
      </w:divBdr>
    </w:div>
    <w:div w:id="20876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Resolution%202-2000.pdf" TargetMode="External"/><Relationship Id="rId13" Type="http://schemas.openxmlformats.org/officeDocument/2006/relationships/hyperlink" Target="Resolution%207-2000.pdf" TargetMode="External"/><Relationship Id="rId18" Type="http://schemas.openxmlformats.org/officeDocument/2006/relationships/hyperlink" Target="Resolution%2012-2000.pdf" TargetMode="External"/><Relationship Id="rId26" Type="http://schemas.openxmlformats.org/officeDocument/2006/relationships/hyperlink" Target="Resolution%2020-2000.pdf" TargetMode="External"/><Relationship Id="rId39" Type="http://schemas.openxmlformats.org/officeDocument/2006/relationships/hyperlink" Target="Resolution%2033-2000.pdf" TargetMode="External"/><Relationship Id="rId3" Type="http://schemas.openxmlformats.org/officeDocument/2006/relationships/settings" Target="settings.xml"/><Relationship Id="rId21" Type="http://schemas.openxmlformats.org/officeDocument/2006/relationships/hyperlink" Target="Resolution%2015-2000.pdf" TargetMode="External"/><Relationship Id="rId34" Type="http://schemas.openxmlformats.org/officeDocument/2006/relationships/hyperlink" Target="Resolution%2028-2000.pdf" TargetMode="External"/><Relationship Id="rId42" Type="http://schemas.openxmlformats.org/officeDocument/2006/relationships/hyperlink" Target="Resolution%2036-2000.pdf" TargetMode="External"/><Relationship Id="rId47" Type="http://schemas.openxmlformats.org/officeDocument/2006/relationships/theme" Target="theme/theme1.xml"/><Relationship Id="rId7" Type="http://schemas.openxmlformats.org/officeDocument/2006/relationships/hyperlink" Target="Resolution%201-2000.pdf" TargetMode="External"/><Relationship Id="rId12" Type="http://schemas.openxmlformats.org/officeDocument/2006/relationships/hyperlink" Target="Resolution%206-2000.pdf" TargetMode="External"/><Relationship Id="rId17" Type="http://schemas.openxmlformats.org/officeDocument/2006/relationships/hyperlink" Target="Resolution%2011-2000.pdf" TargetMode="External"/><Relationship Id="rId25" Type="http://schemas.openxmlformats.org/officeDocument/2006/relationships/hyperlink" Target="Resolution%2019-2000.pdf" TargetMode="External"/><Relationship Id="rId33" Type="http://schemas.openxmlformats.org/officeDocument/2006/relationships/hyperlink" Target="Resolution%2027-2000.pdf" TargetMode="External"/><Relationship Id="rId38" Type="http://schemas.openxmlformats.org/officeDocument/2006/relationships/hyperlink" Target="Resolution%2032-2000.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Resolution%2010-2000.pdf" TargetMode="External"/><Relationship Id="rId20" Type="http://schemas.openxmlformats.org/officeDocument/2006/relationships/hyperlink" Target="Resolution%2014-2000.pdf" TargetMode="External"/><Relationship Id="rId29" Type="http://schemas.openxmlformats.org/officeDocument/2006/relationships/hyperlink" Target="Resolution%2023-2000.pdf" TargetMode="External"/><Relationship Id="rId41" Type="http://schemas.openxmlformats.org/officeDocument/2006/relationships/hyperlink" Target="Resolution%2035-200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Resolution%205-2000.pdf" TargetMode="External"/><Relationship Id="rId24" Type="http://schemas.openxmlformats.org/officeDocument/2006/relationships/hyperlink" Target="Resolution%2018-2000.pdf" TargetMode="External"/><Relationship Id="rId32" Type="http://schemas.openxmlformats.org/officeDocument/2006/relationships/hyperlink" Target="Resolution%2026-2000.pdf" TargetMode="External"/><Relationship Id="rId37" Type="http://schemas.openxmlformats.org/officeDocument/2006/relationships/hyperlink" Target="Resolution%2031-2000.pdf" TargetMode="External"/><Relationship Id="rId40" Type="http://schemas.openxmlformats.org/officeDocument/2006/relationships/hyperlink" Target="Resolution%2034-2000.pdf"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Resolution%209-2000.pdf" TargetMode="External"/><Relationship Id="rId23" Type="http://schemas.openxmlformats.org/officeDocument/2006/relationships/hyperlink" Target="Resolution%2017-2000.pdf" TargetMode="External"/><Relationship Id="rId28" Type="http://schemas.openxmlformats.org/officeDocument/2006/relationships/hyperlink" Target="Resolution%2022-2000.pdf" TargetMode="External"/><Relationship Id="rId36" Type="http://schemas.openxmlformats.org/officeDocument/2006/relationships/hyperlink" Target="Resolution%2030-2000.pdf" TargetMode="External"/><Relationship Id="rId10" Type="http://schemas.openxmlformats.org/officeDocument/2006/relationships/hyperlink" Target="Resolution%204-2000.pdf" TargetMode="External"/><Relationship Id="rId19" Type="http://schemas.openxmlformats.org/officeDocument/2006/relationships/hyperlink" Target="Resolution%2013-2000.pdf" TargetMode="External"/><Relationship Id="rId31" Type="http://schemas.openxmlformats.org/officeDocument/2006/relationships/hyperlink" Target="Resolution%2025-2000.pdf" TargetMode="External"/><Relationship Id="rId44" Type="http://schemas.openxmlformats.org/officeDocument/2006/relationships/hyperlink" Target="Resolution%2038-2000.pdf" TargetMode="External"/><Relationship Id="rId4" Type="http://schemas.openxmlformats.org/officeDocument/2006/relationships/webSettings" Target="webSettings.xml"/><Relationship Id="rId9" Type="http://schemas.openxmlformats.org/officeDocument/2006/relationships/hyperlink" Target="Resolution%203-2000.pdf" TargetMode="External"/><Relationship Id="rId14" Type="http://schemas.openxmlformats.org/officeDocument/2006/relationships/hyperlink" Target="Resolution%208-2000.pdf" TargetMode="External"/><Relationship Id="rId22" Type="http://schemas.openxmlformats.org/officeDocument/2006/relationships/hyperlink" Target="Resolution%2016-2000.pdf" TargetMode="External"/><Relationship Id="rId27" Type="http://schemas.openxmlformats.org/officeDocument/2006/relationships/hyperlink" Target="Resolution%2021-2000.pdf" TargetMode="External"/><Relationship Id="rId30" Type="http://schemas.openxmlformats.org/officeDocument/2006/relationships/hyperlink" Target="Resolution%2024-2000.pdf" TargetMode="External"/><Relationship Id="rId35" Type="http://schemas.openxmlformats.org/officeDocument/2006/relationships/hyperlink" Target="Resolution%2029-2000.pdf" TargetMode="External"/><Relationship Id="rId43" Type="http://schemas.openxmlformats.org/officeDocument/2006/relationships/hyperlink" Target="Resolution%2037-2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1526</Words>
  <Characters>9924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Ordinance #</vt:lpstr>
    </vt:vector>
  </TitlesOfParts>
  <Company>City of Abilene</Company>
  <LinksUpToDate>false</LinksUpToDate>
  <CharactersWithSpaces>11428</CharactersWithSpaces>
  <SharedDoc>false</SharedDoc>
  <HLinks>
    <vt:vector size="324" baseType="variant">
      <vt:variant>
        <vt:i4>655446</vt:i4>
      </vt:variant>
      <vt:variant>
        <vt:i4>159</vt:i4>
      </vt:variant>
      <vt:variant>
        <vt:i4>0</vt:i4>
      </vt:variant>
      <vt:variant>
        <vt:i4>5</vt:i4>
      </vt:variant>
      <vt:variant>
        <vt:lpwstr>Ordinance 54-2007 Zone Change.pdf</vt:lpwstr>
      </vt:variant>
      <vt:variant>
        <vt:lpwstr/>
      </vt:variant>
      <vt:variant>
        <vt:i4>852054</vt:i4>
      </vt:variant>
      <vt:variant>
        <vt:i4>156</vt:i4>
      </vt:variant>
      <vt:variant>
        <vt:i4>0</vt:i4>
      </vt:variant>
      <vt:variant>
        <vt:i4>5</vt:i4>
      </vt:variant>
      <vt:variant>
        <vt:lpwstr>Ordinance 53-2007 Zone Change.pdf</vt:lpwstr>
      </vt:variant>
      <vt:variant>
        <vt:lpwstr/>
      </vt:variant>
      <vt:variant>
        <vt:i4>786518</vt:i4>
      </vt:variant>
      <vt:variant>
        <vt:i4>153</vt:i4>
      </vt:variant>
      <vt:variant>
        <vt:i4>0</vt:i4>
      </vt:variant>
      <vt:variant>
        <vt:i4>5</vt:i4>
      </vt:variant>
      <vt:variant>
        <vt:lpwstr>Ordinance 52-2007 Zone change.pdf</vt:lpwstr>
      </vt:variant>
      <vt:variant>
        <vt:lpwstr/>
      </vt:variant>
      <vt:variant>
        <vt:i4>2621501</vt:i4>
      </vt:variant>
      <vt:variant>
        <vt:i4>150</vt:i4>
      </vt:variant>
      <vt:variant>
        <vt:i4>0</vt:i4>
      </vt:variant>
      <vt:variant>
        <vt:i4>5</vt:i4>
      </vt:variant>
      <vt:variant>
        <vt:lpwstr>Ordinance 51-2007 Standards of Care.pdf</vt:lpwstr>
      </vt:variant>
      <vt:variant>
        <vt:lpwstr/>
      </vt:variant>
      <vt:variant>
        <vt:i4>5308507</vt:i4>
      </vt:variant>
      <vt:variant>
        <vt:i4>147</vt:i4>
      </vt:variant>
      <vt:variant>
        <vt:i4>0</vt:i4>
      </vt:variant>
      <vt:variant>
        <vt:i4>5</vt:i4>
      </vt:variant>
      <vt:variant>
        <vt:lpwstr>Ordinance 50-2007 Taxation Chapter 30.pdf</vt:lpwstr>
      </vt:variant>
      <vt:variant>
        <vt:lpwstr/>
      </vt:variant>
      <vt:variant>
        <vt:i4>1507348</vt:i4>
      </vt:variant>
      <vt:variant>
        <vt:i4>144</vt:i4>
      </vt:variant>
      <vt:variant>
        <vt:i4>0</vt:i4>
      </vt:variant>
      <vt:variant>
        <vt:i4>5</vt:i4>
      </vt:variant>
      <vt:variant>
        <vt:lpwstr>Ordinance 49-2007 Motor Vehicles Traffic.pdf</vt:lpwstr>
      </vt:variant>
      <vt:variant>
        <vt:lpwstr/>
      </vt:variant>
      <vt:variant>
        <vt:i4>3604529</vt:i4>
      </vt:variant>
      <vt:variant>
        <vt:i4>141</vt:i4>
      </vt:variant>
      <vt:variant>
        <vt:i4>0</vt:i4>
      </vt:variant>
      <vt:variant>
        <vt:i4>5</vt:i4>
      </vt:variant>
      <vt:variant>
        <vt:lpwstr>Ordinance 48-2007 Signs and Billboards.pdf</vt:lpwstr>
      </vt:variant>
      <vt:variant>
        <vt:lpwstr/>
      </vt:variant>
      <vt:variant>
        <vt:i4>589911</vt:i4>
      </vt:variant>
      <vt:variant>
        <vt:i4>138</vt:i4>
      </vt:variant>
      <vt:variant>
        <vt:i4>0</vt:i4>
      </vt:variant>
      <vt:variant>
        <vt:i4>5</vt:i4>
      </vt:variant>
      <vt:variant>
        <vt:lpwstr>Ordinance 47-2007 Zone change.pdf</vt:lpwstr>
      </vt:variant>
      <vt:variant>
        <vt:lpwstr/>
      </vt:variant>
      <vt:variant>
        <vt:i4>6160451</vt:i4>
      </vt:variant>
      <vt:variant>
        <vt:i4>135</vt:i4>
      </vt:variant>
      <vt:variant>
        <vt:i4>0</vt:i4>
      </vt:variant>
      <vt:variant>
        <vt:i4>5</vt:i4>
      </vt:variant>
      <vt:variant>
        <vt:lpwstr>Ordinance 46-2007 Zone Change PDD 121.pdf</vt:lpwstr>
      </vt:variant>
      <vt:variant>
        <vt:lpwstr/>
      </vt:variant>
      <vt:variant>
        <vt:i4>720983</vt:i4>
      </vt:variant>
      <vt:variant>
        <vt:i4>132</vt:i4>
      </vt:variant>
      <vt:variant>
        <vt:i4>0</vt:i4>
      </vt:variant>
      <vt:variant>
        <vt:i4>5</vt:i4>
      </vt:variant>
      <vt:variant>
        <vt:lpwstr>Ordinance 45-2007 Zone Change.pdf</vt:lpwstr>
      </vt:variant>
      <vt:variant>
        <vt:lpwstr/>
      </vt:variant>
      <vt:variant>
        <vt:i4>655447</vt:i4>
      </vt:variant>
      <vt:variant>
        <vt:i4>129</vt:i4>
      </vt:variant>
      <vt:variant>
        <vt:i4>0</vt:i4>
      </vt:variant>
      <vt:variant>
        <vt:i4>5</vt:i4>
      </vt:variant>
      <vt:variant>
        <vt:lpwstr>Ordinance 44-2007 Zone Change.pdf</vt:lpwstr>
      </vt:variant>
      <vt:variant>
        <vt:lpwstr/>
      </vt:variant>
      <vt:variant>
        <vt:i4>5963842</vt:i4>
      </vt:variant>
      <vt:variant>
        <vt:i4>126</vt:i4>
      </vt:variant>
      <vt:variant>
        <vt:i4>0</vt:i4>
      </vt:variant>
      <vt:variant>
        <vt:i4>5</vt:i4>
      </vt:variant>
      <vt:variant>
        <vt:lpwstr>Ordinance 43-2007 Zone Change PDD 120.pdf</vt:lpwstr>
      </vt:variant>
      <vt:variant>
        <vt:lpwstr/>
      </vt:variant>
      <vt:variant>
        <vt:i4>21</vt:i4>
      </vt:variant>
      <vt:variant>
        <vt:i4>123</vt:i4>
      </vt:variant>
      <vt:variant>
        <vt:i4>0</vt:i4>
      </vt:variant>
      <vt:variant>
        <vt:i4>5</vt:i4>
      </vt:variant>
      <vt:variant>
        <vt:lpwstr>Ordinance 42-2007 Abandonment Public ROW.pdf</vt:lpwstr>
      </vt:variant>
      <vt:variant>
        <vt:lpwstr/>
      </vt:variant>
      <vt:variant>
        <vt:i4>5898315</vt:i4>
      </vt:variant>
      <vt:variant>
        <vt:i4>120</vt:i4>
      </vt:variant>
      <vt:variant>
        <vt:i4>0</vt:i4>
      </vt:variant>
      <vt:variant>
        <vt:i4>5</vt:i4>
      </vt:variant>
      <vt:variant>
        <vt:lpwstr>Ordinance 41-2007 Zone Change PDD 119.pdf</vt:lpwstr>
      </vt:variant>
      <vt:variant>
        <vt:lpwstr/>
      </vt:variant>
      <vt:variant>
        <vt:i4>2490413</vt:i4>
      </vt:variant>
      <vt:variant>
        <vt:i4>117</vt:i4>
      </vt:variant>
      <vt:variant>
        <vt:i4>0</vt:i4>
      </vt:variant>
      <vt:variant>
        <vt:i4>5</vt:i4>
      </vt:variant>
      <vt:variant>
        <vt:lpwstr>Ordinance 40-2007 Tax Rate 2007.pdf</vt:lpwstr>
      </vt:variant>
      <vt:variant>
        <vt:lpwstr/>
      </vt:variant>
      <vt:variant>
        <vt:i4>1900549</vt:i4>
      </vt:variant>
      <vt:variant>
        <vt:i4>114</vt:i4>
      </vt:variant>
      <vt:variant>
        <vt:i4>0</vt:i4>
      </vt:variant>
      <vt:variant>
        <vt:i4>5</vt:i4>
      </vt:variant>
      <vt:variant>
        <vt:lpwstr>Ordinance 39-2007 Budget FY 2009.pdf</vt:lpwstr>
      </vt:variant>
      <vt:variant>
        <vt:lpwstr/>
      </vt:variant>
      <vt:variant>
        <vt:i4>655427</vt:i4>
      </vt:variant>
      <vt:variant>
        <vt:i4>111</vt:i4>
      </vt:variant>
      <vt:variant>
        <vt:i4>0</vt:i4>
      </vt:variant>
      <vt:variant>
        <vt:i4>5</vt:i4>
      </vt:variant>
      <vt:variant>
        <vt:lpwstr>Ordinance 38-2007 Airport Revenue Series 2007.pdf</vt:lpwstr>
      </vt:variant>
      <vt:variant>
        <vt:lpwstr/>
      </vt:variant>
      <vt:variant>
        <vt:i4>1441795</vt:i4>
      </vt:variant>
      <vt:variant>
        <vt:i4>108</vt:i4>
      </vt:variant>
      <vt:variant>
        <vt:i4>0</vt:i4>
      </vt:variant>
      <vt:variant>
        <vt:i4>5</vt:i4>
      </vt:variant>
      <vt:variant>
        <vt:lpwstr>Ordinance 37-2007 CO Series 2007.pdf</vt:lpwstr>
      </vt:variant>
      <vt:variant>
        <vt:lpwstr/>
      </vt:variant>
      <vt:variant>
        <vt:i4>2031692</vt:i4>
      </vt:variant>
      <vt:variant>
        <vt:i4>105</vt:i4>
      </vt:variant>
      <vt:variant>
        <vt:i4>0</vt:i4>
      </vt:variant>
      <vt:variant>
        <vt:i4>5</vt:i4>
      </vt:variant>
      <vt:variant>
        <vt:lpwstr>Ordinance 36-2007 GO Airport Series 2007.pdf</vt:lpwstr>
      </vt:variant>
      <vt:variant>
        <vt:lpwstr/>
      </vt:variant>
      <vt:variant>
        <vt:i4>7012396</vt:i4>
      </vt:variant>
      <vt:variant>
        <vt:i4>102</vt:i4>
      </vt:variant>
      <vt:variant>
        <vt:i4>0</vt:i4>
      </vt:variant>
      <vt:variant>
        <vt:i4>5</vt:i4>
      </vt:variant>
      <vt:variant>
        <vt:lpwstr>Ordinance 35-2007 GO Bonds Series 2007.pdf</vt:lpwstr>
      </vt:variant>
      <vt:variant>
        <vt:lpwstr/>
      </vt:variant>
      <vt:variant>
        <vt:i4>655440</vt:i4>
      </vt:variant>
      <vt:variant>
        <vt:i4>99</vt:i4>
      </vt:variant>
      <vt:variant>
        <vt:i4>0</vt:i4>
      </vt:variant>
      <vt:variant>
        <vt:i4>5</vt:i4>
      </vt:variant>
      <vt:variant>
        <vt:lpwstr>Ordinance 34-2007 Zone Change.pdf</vt:lpwstr>
      </vt:variant>
      <vt:variant>
        <vt:lpwstr/>
      </vt:variant>
      <vt:variant>
        <vt:i4>852048</vt:i4>
      </vt:variant>
      <vt:variant>
        <vt:i4>96</vt:i4>
      </vt:variant>
      <vt:variant>
        <vt:i4>0</vt:i4>
      </vt:variant>
      <vt:variant>
        <vt:i4>5</vt:i4>
      </vt:variant>
      <vt:variant>
        <vt:lpwstr>Ordinance 33-2007 Zone Change.pdf</vt:lpwstr>
      </vt:variant>
      <vt:variant>
        <vt:lpwstr/>
      </vt:variant>
      <vt:variant>
        <vt:i4>983047</vt:i4>
      </vt:variant>
      <vt:variant>
        <vt:i4>93</vt:i4>
      </vt:variant>
      <vt:variant>
        <vt:i4>0</vt:i4>
      </vt:variant>
      <vt:variant>
        <vt:i4>5</vt:i4>
      </vt:variant>
      <vt:variant>
        <vt:lpwstr>Ordinance 32-2007 Fire Department Classification.pdf</vt:lpwstr>
      </vt:variant>
      <vt:variant>
        <vt:lpwstr/>
      </vt:variant>
      <vt:variant>
        <vt:i4>2031635</vt:i4>
      </vt:variant>
      <vt:variant>
        <vt:i4>90</vt:i4>
      </vt:variant>
      <vt:variant>
        <vt:i4>0</vt:i4>
      </vt:variant>
      <vt:variant>
        <vt:i4>5</vt:i4>
      </vt:variant>
      <vt:variant>
        <vt:lpwstr>Ordinance 31-2007 Motor Vehicles Traffic.pdf</vt:lpwstr>
      </vt:variant>
      <vt:variant>
        <vt:lpwstr/>
      </vt:variant>
      <vt:variant>
        <vt:i4>131090</vt:i4>
      </vt:variant>
      <vt:variant>
        <vt:i4>87</vt:i4>
      </vt:variant>
      <vt:variant>
        <vt:i4>0</vt:i4>
      </vt:variant>
      <vt:variant>
        <vt:i4>5</vt:i4>
      </vt:variant>
      <vt:variant>
        <vt:lpwstr>Ordinance 30-2007 Abandonment Public ROW.pdf</vt:lpwstr>
      </vt:variant>
      <vt:variant>
        <vt:lpwstr/>
      </vt:variant>
      <vt:variant>
        <vt:i4>458833</vt:i4>
      </vt:variant>
      <vt:variant>
        <vt:i4>84</vt:i4>
      </vt:variant>
      <vt:variant>
        <vt:i4>0</vt:i4>
      </vt:variant>
      <vt:variant>
        <vt:i4>5</vt:i4>
      </vt:variant>
      <vt:variant>
        <vt:lpwstr>Ordinance 29-2007 Zone Change.pdf</vt:lpwstr>
      </vt:variant>
      <vt:variant>
        <vt:lpwstr/>
      </vt:variant>
      <vt:variant>
        <vt:i4>393297</vt:i4>
      </vt:variant>
      <vt:variant>
        <vt:i4>81</vt:i4>
      </vt:variant>
      <vt:variant>
        <vt:i4>0</vt:i4>
      </vt:variant>
      <vt:variant>
        <vt:i4>5</vt:i4>
      </vt:variant>
      <vt:variant>
        <vt:lpwstr>Ordinance 28-2007 Zone Change.pdf</vt:lpwstr>
      </vt:variant>
      <vt:variant>
        <vt:lpwstr/>
      </vt:variant>
      <vt:variant>
        <vt:i4>589905</vt:i4>
      </vt:variant>
      <vt:variant>
        <vt:i4>78</vt:i4>
      </vt:variant>
      <vt:variant>
        <vt:i4>0</vt:i4>
      </vt:variant>
      <vt:variant>
        <vt:i4>5</vt:i4>
      </vt:variant>
      <vt:variant>
        <vt:lpwstr>Ordinance 27-2007 Zone Change.pdf</vt:lpwstr>
      </vt:variant>
      <vt:variant>
        <vt:lpwstr/>
      </vt:variant>
      <vt:variant>
        <vt:i4>524369</vt:i4>
      </vt:variant>
      <vt:variant>
        <vt:i4>75</vt:i4>
      </vt:variant>
      <vt:variant>
        <vt:i4>0</vt:i4>
      </vt:variant>
      <vt:variant>
        <vt:i4>5</vt:i4>
      </vt:variant>
      <vt:variant>
        <vt:lpwstr>Ordinance 26-2007 Zone Change.pdf</vt:lpwstr>
      </vt:variant>
      <vt:variant>
        <vt:lpwstr/>
      </vt:variant>
      <vt:variant>
        <vt:i4>7143532</vt:i4>
      </vt:variant>
      <vt:variant>
        <vt:i4>72</vt:i4>
      </vt:variant>
      <vt:variant>
        <vt:i4>0</vt:i4>
      </vt:variant>
      <vt:variant>
        <vt:i4>5</vt:i4>
      </vt:variant>
      <vt:variant>
        <vt:lpwstr>Ordinance 25-2007 Contract between City and ACU.pdf</vt:lpwstr>
      </vt:variant>
      <vt:variant>
        <vt:lpwstr/>
      </vt:variant>
      <vt:variant>
        <vt:i4>393235</vt:i4>
      </vt:variant>
      <vt:variant>
        <vt:i4>69</vt:i4>
      </vt:variant>
      <vt:variant>
        <vt:i4>0</vt:i4>
      </vt:variant>
      <vt:variant>
        <vt:i4>5</vt:i4>
      </vt:variant>
      <vt:variant>
        <vt:lpwstr>Ordinance 24-2007 Abandonment Public ROW.pdf</vt:lpwstr>
      </vt:variant>
      <vt:variant>
        <vt:lpwstr/>
      </vt:variant>
      <vt:variant>
        <vt:i4>852049</vt:i4>
      </vt:variant>
      <vt:variant>
        <vt:i4>66</vt:i4>
      </vt:variant>
      <vt:variant>
        <vt:i4>0</vt:i4>
      </vt:variant>
      <vt:variant>
        <vt:i4>5</vt:i4>
      </vt:variant>
      <vt:variant>
        <vt:lpwstr>Ordinance 23-2007 Zone Change.pdf</vt:lpwstr>
      </vt:variant>
      <vt:variant>
        <vt:lpwstr/>
      </vt:variant>
      <vt:variant>
        <vt:i4>786513</vt:i4>
      </vt:variant>
      <vt:variant>
        <vt:i4>63</vt:i4>
      </vt:variant>
      <vt:variant>
        <vt:i4>0</vt:i4>
      </vt:variant>
      <vt:variant>
        <vt:i4>5</vt:i4>
      </vt:variant>
      <vt:variant>
        <vt:lpwstr>Ordinance 22-2007 Zone Change.pdf</vt:lpwstr>
      </vt:variant>
      <vt:variant>
        <vt:lpwstr/>
      </vt:variant>
      <vt:variant>
        <vt:i4>196627</vt:i4>
      </vt:variant>
      <vt:variant>
        <vt:i4>60</vt:i4>
      </vt:variant>
      <vt:variant>
        <vt:i4>0</vt:i4>
      </vt:variant>
      <vt:variant>
        <vt:i4>5</vt:i4>
      </vt:variant>
      <vt:variant>
        <vt:lpwstr>Ordinance 21-2007 Abandonment Public ROW.pdf</vt:lpwstr>
      </vt:variant>
      <vt:variant>
        <vt:lpwstr/>
      </vt:variant>
      <vt:variant>
        <vt:i4>917585</vt:i4>
      </vt:variant>
      <vt:variant>
        <vt:i4>57</vt:i4>
      </vt:variant>
      <vt:variant>
        <vt:i4>0</vt:i4>
      </vt:variant>
      <vt:variant>
        <vt:i4>5</vt:i4>
      </vt:variant>
      <vt:variant>
        <vt:lpwstr>Ordinance 20-2007 Zone Change.pdf</vt:lpwstr>
      </vt:variant>
      <vt:variant>
        <vt:lpwstr/>
      </vt:variant>
      <vt:variant>
        <vt:i4>458834</vt:i4>
      </vt:variant>
      <vt:variant>
        <vt:i4>54</vt:i4>
      </vt:variant>
      <vt:variant>
        <vt:i4>0</vt:i4>
      </vt:variant>
      <vt:variant>
        <vt:i4>5</vt:i4>
      </vt:variant>
      <vt:variant>
        <vt:lpwstr>Ordinance 19-2007 Zone Change.pdf</vt:lpwstr>
      </vt:variant>
      <vt:variant>
        <vt:lpwstr/>
      </vt:variant>
      <vt:variant>
        <vt:i4>393298</vt:i4>
      </vt:variant>
      <vt:variant>
        <vt:i4>51</vt:i4>
      </vt:variant>
      <vt:variant>
        <vt:i4>0</vt:i4>
      </vt:variant>
      <vt:variant>
        <vt:i4>5</vt:i4>
      </vt:variant>
      <vt:variant>
        <vt:lpwstr>Ordinance 18-2007 Zone Change.pdf</vt:lpwstr>
      </vt:variant>
      <vt:variant>
        <vt:lpwstr/>
      </vt:variant>
      <vt:variant>
        <vt:i4>5177427</vt:i4>
      </vt:variant>
      <vt:variant>
        <vt:i4>48</vt:i4>
      </vt:variant>
      <vt:variant>
        <vt:i4>0</vt:i4>
      </vt:variant>
      <vt:variant>
        <vt:i4>5</vt:i4>
      </vt:variant>
      <vt:variant>
        <vt:lpwstr>Ordinance 17-2007 Subpart C Signs and Billboards.pdf</vt:lpwstr>
      </vt:variant>
      <vt:variant>
        <vt:lpwstr/>
      </vt:variant>
      <vt:variant>
        <vt:i4>1572881</vt:i4>
      </vt:variant>
      <vt:variant>
        <vt:i4>45</vt:i4>
      </vt:variant>
      <vt:variant>
        <vt:i4>0</vt:i4>
      </vt:variant>
      <vt:variant>
        <vt:i4>5</vt:i4>
      </vt:variant>
      <vt:variant>
        <vt:lpwstr>Ordinance 16-2007 Motor Vehicles Traffic.pdf</vt:lpwstr>
      </vt:variant>
      <vt:variant>
        <vt:lpwstr/>
      </vt:variant>
      <vt:variant>
        <vt:i4>720978</vt:i4>
      </vt:variant>
      <vt:variant>
        <vt:i4>42</vt:i4>
      </vt:variant>
      <vt:variant>
        <vt:i4>0</vt:i4>
      </vt:variant>
      <vt:variant>
        <vt:i4>5</vt:i4>
      </vt:variant>
      <vt:variant>
        <vt:lpwstr>Ordinance 15-2007 Zone Change.pdf</vt:lpwstr>
      </vt:variant>
      <vt:variant>
        <vt:lpwstr/>
      </vt:variant>
      <vt:variant>
        <vt:i4>393232</vt:i4>
      </vt:variant>
      <vt:variant>
        <vt:i4>39</vt:i4>
      </vt:variant>
      <vt:variant>
        <vt:i4>0</vt:i4>
      </vt:variant>
      <vt:variant>
        <vt:i4>5</vt:i4>
      </vt:variant>
      <vt:variant>
        <vt:lpwstr>Ordinance 14-2007 Abandonment Public ROW.pdf</vt:lpwstr>
      </vt:variant>
      <vt:variant>
        <vt:lpwstr/>
      </vt:variant>
      <vt:variant>
        <vt:i4>2228342</vt:i4>
      </vt:variant>
      <vt:variant>
        <vt:i4>36</vt:i4>
      </vt:variant>
      <vt:variant>
        <vt:i4>0</vt:i4>
      </vt:variant>
      <vt:variant>
        <vt:i4>5</vt:i4>
      </vt:variant>
      <vt:variant>
        <vt:lpwstr>Ordinance 13-2007 Motor Vehicle.pdf</vt:lpwstr>
      </vt:variant>
      <vt:variant>
        <vt:lpwstr/>
      </vt:variant>
      <vt:variant>
        <vt:i4>393236</vt:i4>
      </vt:variant>
      <vt:variant>
        <vt:i4>33</vt:i4>
      </vt:variant>
      <vt:variant>
        <vt:i4>0</vt:i4>
      </vt:variant>
      <vt:variant>
        <vt:i4>5</vt:i4>
      </vt:variant>
      <vt:variant>
        <vt:lpwstr>Ordinance 12-2007 AEP.pdf</vt:lpwstr>
      </vt:variant>
      <vt:variant>
        <vt:lpwstr/>
      </vt:variant>
      <vt:variant>
        <vt:i4>3604595</vt:i4>
      </vt:variant>
      <vt:variant>
        <vt:i4>30</vt:i4>
      </vt:variant>
      <vt:variant>
        <vt:i4>0</vt:i4>
      </vt:variant>
      <vt:variant>
        <vt:i4>5</vt:i4>
      </vt:variant>
      <vt:variant>
        <vt:lpwstr>Ordinance 11-2007 Amend PDD 103.pdf</vt:lpwstr>
      </vt:variant>
      <vt:variant>
        <vt:lpwstr/>
      </vt:variant>
      <vt:variant>
        <vt:i4>7077990</vt:i4>
      </vt:variant>
      <vt:variant>
        <vt:i4>27</vt:i4>
      </vt:variant>
      <vt:variant>
        <vt:i4>0</vt:i4>
      </vt:variant>
      <vt:variant>
        <vt:i4>5</vt:i4>
      </vt:variant>
      <vt:variant>
        <vt:lpwstr>Ordinance 10-2007 Chapter 27 Refuse.pdf</vt:lpwstr>
      </vt:variant>
      <vt:variant>
        <vt:lpwstr/>
      </vt:variant>
      <vt:variant>
        <vt:i4>5374032</vt:i4>
      </vt:variant>
      <vt:variant>
        <vt:i4>24</vt:i4>
      </vt:variant>
      <vt:variant>
        <vt:i4>0</vt:i4>
      </vt:variant>
      <vt:variant>
        <vt:i4>5</vt:i4>
      </vt:variant>
      <vt:variant>
        <vt:lpwstr>Ordinance 9-2007 Zone Change.pdf</vt:lpwstr>
      </vt:variant>
      <vt:variant>
        <vt:lpwstr/>
      </vt:variant>
      <vt:variant>
        <vt:i4>1572894</vt:i4>
      </vt:variant>
      <vt:variant>
        <vt:i4>21</vt:i4>
      </vt:variant>
      <vt:variant>
        <vt:i4>0</vt:i4>
      </vt:variant>
      <vt:variant>
        <vt:i4>5</vt:i4>
      </vt:variant>
      <vt:variant>
        <vt:lpwstr>Ordinance 8-2007 Zone PDD 115.pdf</vt:lpwstr>
      </vt:variant>
      <vt:variant>
        <vt:lpwstr/>
      </vt:variant>
      <vt:variant>
        <vt:i4>5374046</vt:i4>
      </vt:variant>
      <vt:variant>
        <vt:i4>18</vt:i4>
      </vt:variant>
      <vt:variant>
        <vt:i4>0</vt:i4>
      </vt:variant>
      <vt:variant>
        <vt:i4>5</vt:i4>
      </vt:variant>
      <vt:variant>
        <vt:lpwstr>Ordinance 7-2007 Zone Change.pdf</vt:lpwstr>
      </vt:variant>
      <vt:variant>
        <vt:lpwstr/>
      </vt:variant>
      <vt:variant>
        <vt:i4>1572893</vt:i4>
      </vt:variant>
      <vt:variant>
        <vt:i4>15</vt:i4>
      </vt:variant>
      <vt:variant>
        <vt:i4>0</vt:i4>
      </vt:variant>
      <vt:variant>
        <vt:i4>5</vt:i4>
      </vt:variant>
      <vt:variant>
        <vt:lpwstr>Ordinance 6-2007 Zone PDD 118.pdf</vt:lpwstr>
      </vt:variant>
      <vt:variant>
        <vt:lpwstr/>
      </vt:variant>
      <vt:variant>
        <vt:i4>7733371</vt:i4>
      </vt:variant>
      <vt:variant>
        <vt:i4>12</vt:i4>
      </vt:variant>
      <vt:variant>
        <vt:i4>0</vt:i4>
      </vt:variant>
      <vt:variant>
        <vt:i4>5</vt:i4>
      </vt:variant>
      <vt:variant>
        <vt:lpwstr>Ordinance 5-2007 Zoning PDD 116.pdf</vt:lpwstr>
      </vt:variant>
      <vt:variant>
        <vt:lpwstr/>
      </vt:variant>
      <vt:variant>
        <vt:i4>5374045</vt:i4>
      </vt:variant>
      <vt:variant>
        <vt:i4>9</vt:i4>
      </vt:variant>
      <vt:variant>
        <vt:i4>0</vt:i4>
      </vt:variant>
      <vt:variant>
        <vt:i4>5</vt:i4>
      </vt:variant>
      <vt:variant>
        <vt:lpwstr>Ordinance 4-2007 Zone Change.pdf</vt:lpwstr>
      </vt:variant>
      <vt:variant>
        <vt:lpwstr/>
      </vt:variant>
      <vt:variant>
        <vt:i4>5374042</vt:i4>
      </vt:variant>
      <vt:variant>
        <vt:i4>6</vt:i4>
      </vt:variant>
      <vt:variant>
        <vt:i4>0</vt:i4>
      </vt:variant>
      <vt:variant>
        <vt:i4>5</vt:i4>
      </vt:variant>
      <vt:variant>
        <vt:lpwstr>Ordinance 3-2007 Zone Change.pdf</vt:lpwstr>
      </vt:variant>
      <vt:variant>
        <vt:lpwstr/>
      </vt:variant>
      <vt:variant>
        <vt:i4>5374043</vt:i4>
      </vt:variant>
      <vt:variant>
        <vt:i4>3</vt:i4>
      </vt:variant>
      <vt:variant>
        <vt:i4>0</vt:i4>
      </vt:variant>
      <vt:variant>
        <vt:i4>5</vt:i4>
      </vt:variant>
      <vt:variant>
        <vt:lpwstr>Ordinance 2-2007 Zone Change.pdf</vt:lpwstr>
      </vt:variant>
      <vt:variant>
        <vt:lpwstr/>
      </vt:variant>
      <vt:variant>
        <vt:i4>7733374</vt:i4>
      </vt:variant>
      <vt:variant>
        <vt:i4>0</vt:i4>
      </vt:variant>
      <vt:variant>
        <vt:i4>0</vt:i4>
      </vt:variant>
      <vt:variant>
        <vt:i4>5</vt:i4>
      </vt:variant>
      <vt:variant>
        <vt:lpwstr>Ordinance 1-2007 Zoning PDD 117.pdf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dc:title>
  <dc:creator>danette.dunlap</dc:creator>
  <cp:lastModifiedBy>City of Abilene</cp:lastModifiedBy>
  <cp:revision>6</cp:revision>
  <dcterms:created xsi:type="dcterms:W3CDTF">2009-10-26T19:10:00Z</dcterms:created>
  <dcterms:modified xsi:type="dcterms:W3CDTF">2009-10-29T17:59:00Z</dcterms:modified>
</cp:coreProperties>
</file>